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5D" w:rsidRPr="002C0B3E" w:rsidRDefault="00CB465D" w:rsidP="00CD2459">
      <w:pPr>
        <w:pStyle w:val="Heading1"/>
        <w:spacing w:before="0"/>
      </w:pPr>
      <w:r w:rsidRPr="002C0B3E">
        <w:t>Re</w:t>
      </w:r>
      <w:r w:rsidR="00442438">
        <w:t>quest for Safeguarding Adult Review</w:t>
      </w:r>
    </w:p>
    <w:p w:rsidR="00BC66BA" w:rsidRDefault="00442438" w:rsidP="00BC66BA">
      <w:pPr>
        <w:spacing w:before="120"/>
      </w:pPr>
      <w:r>
        <w:t>Before submitting this</w:t>
      </w:r>
      <w:r w:rsidR="006856D2" w:rsidRPr="0071696E">
        <w:t xml:space="preserve"> referral please discuss with </w:t>
      </w:r>
      <w:r w:rsidR="003436FE" w:rsidRPr="0071696E">
        <w:t xml:space="preserve">your </w:t>
      </w:r>
      <w:r w:rsidR="006856D2" w:rsidRPr="0071696E">
        <w:t xml:space="preserve">agency representative on </w:t>
      </w:r>
      <w:r w:rsidR="003436FE" w:rsidRPr="0071696E">
        <w:t>the S</w:t>
      </w:r>
      <w:r>
        <w:t xml:space="preserve">afeguarding Adult </w:t>
      </w:r>
      <w:r w:rsidR="006856D2" w:rsidRPr="0071696E">
        <w:t>R</w:t>
      </w:r>
      <w:r w:rsidR="003436FE" w:rsidRPr="0071696E">
        <w:t>eview sub-group</w:t>
      </w:r>
      <w:r w:rsidR="0072235B">
        <w:t xml:space="preserve"> or your agency Board member. </w:t>
      </w:r>
      <w:r>
        <w:t xml:space="preserve">The criteria for SAR can be found in </w:t>
      </w:r>
      <w:r w:rsidRPr="00442438">
        <w:rPr>
          <w:b/>
        </w:rPr>
        <w:t>Appendix 1</w:t>
      </w:r>
      <w:r>
        <w:t xml:space="preserve">. </w:t>
      </w:r>
      <w:r w:rsidR="0072235B">
        <w:t xml:space="preserve">For advice, please contact </w:t>
      </w:r>
      <w:hyperlink r:id="rId9" w:history="1">
        <w:r w:rsidRPr="00F570EB">
          <w:rPr>
            <w:rStyle w:val="Hyperlink"/>
          </w:rPr>
          <w:t>bsab@bristol.gov.uk</w:t>
        </w:r>
      </w:hyperlink>
      <w:r w:rsidR="0072235B">
        <w:t xml:space="preserve">. </w:t>
      </w:r>
      <w:r w:rsidR="00A62F6A">
        <w:t xml:space="preserve">Once completed, please send this form to </w:t>
      </w:r>
      <w:hyperlink r:id="rId10" w:history="1">
        <w:r w:rsidR="004A475C" w:rsidRPr="006D6183">
          <w:rPr>
            <w:rStyle w:val="Hyperlink"/>
          </w:rPr>
          <w:t>bsab@bristol.gcsx.gov.uk</w:t>
        </w:r>
      </w:hyperlink>
      <w:r w:rsidR="004A475C">
        <w:t xml:space="preserve">. </w:t>
      </w:r>
    </w:p>
    <w:p w:rsidR="007F6646" w:rsidRDefault="007F6646" w:rsidP="00CD2459">
      <w:pPr>
        <w:pStyle w:val="Heading2"/>
        <w:numPr>
          <w:ilvl w:val="0"/>
          <w:numId w:val="11"/>
        </w:numPr>
        <w:spacing w:before="0"/>
        <w:ind w:left="714" w:hanging="357"/>
      </w:pPr>
      <w:r w:rsidRPr="00BC66BA">
        <w:rPr>
          <w:color w:val="auto"/>
        </w:rPr>
        <w:t>Refer</w:t>
      </w:r>
      <w:r w:rsidR="00647A0C" w:rsidRPr="00BC66BA">
        <w:rPr>
          <w:color w:val="auto"/>
        </w:rPr>
        <w:t>r</w:t>
      </w:r>
      <w:r w:rsidR="00C279ED">
        <w:rPr>
          <w:color w:val="auto"/>
        </w:rPr>
        <w:t>er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3119"/>
      </w:tblGrid>
      <w:tr w:rsidR="00BC66BA" w:rsidTr="00BC66BA">
        <w:tc>
          <w:tcPr>
            <w:tcW w:w="1986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 xml:space="preserve">Name: </w:t>
            </w:r>
          </w:p>
        </w:tc>
        <w:tc>
          <w:tcPr>
            <w:tcW w:w="2835" w:type="dxa"/>
          </w:tcPr>
          <w:p w:rsidR="00BC66BA" w:rsidRDefault="00BC66BA" w:rsidP="00BC66BA"/>
        </w:tc>
        <w:tc>
          <w:tcPr>
            <w:tcW w:w="1842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Email:</w:t>
            </w:r>
          </w:p>
        </w:tc>
        <w:tc>
          <w:tcPr>
            <w:tcW w:w="3119" w:type="dxa"/>
          </w:tcPr>
          <w:p w:rsidR="00BC66BA" w:rsidRDefault="00BC66BA" w:rsidP="00BC66BA"/>
        </w:tc>
      </w:tr>
      <w:tr w:rsidR="00BC66BA" w:rsidTr="00BC66BA">
        <w:tc>
          <w:tcPr>
            <w:tcW w:w="1986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Role:</w:t>
            </w:r>
          </w:p>
        </w:tc>
        <w:tc>
          <w:tcPr>
            <w:tcW w:w="2835" w:type="dxa"/>
          </w:tcPr>
          <w:p w:rsidR="00BC66BA" w:rsidRDefault="00BC66BA" w:rsidP="00BC66BA"/>
        </w:tc>
        <w:tc>
          <w:tcPr>
            <w:tcW w:w="1842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Tel:</w:t>
            </w:r>
          </w:p>
        </w:tc>
        <w:tc>
          <w:tcPr>
            <w:tcW w:w="3119" w:type="dxa"/>
          </w:tcPr>
          <w:p w:rsidR="00BC66BA" w:rsidRDefault="00BC66BA" w:rsidP="00BC66BA"/>
        </w:tc>
      </w:tr>
      <w:tr w:rsidR="00BC66BA" w:rsidTr="00BC66BA">
        <w:tc>
          <w:tcPr>
            <w:tcW w:w="1986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Agency:</w:t>
            </w:r>
          </w:p>
        </w:tc>
        <w:tc>
          <w:tcPr>
            <w:tcW w:w="2835" w:type="dxa"/>
          </w:tcPr>
          <w:p w:rsidR="00BC66BA" w:rsidRDefault="00BC66BA" w:rsidP="00BC66BA"/>
        </w:tc>
        <w:tc>
          <w:tcPr>
            <w:tcW w:w="1842" w:type="dxa"/>
          </w:tcPr>
          <w:p w:rsidR="00BC66BA" w:rsidRPr="00BC66BA" w:rsidRDefault="00BC66BA" w:rsidP="00BC66BA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Date submitted:</w:t>
            </w:r>
          </w:p>
        </w:tc>
        <w:tc>
          <w:tcPr>
            <w:tcW w:w="3119" w:type="dxa"/>
          </w:tcPr>
          <w:p w:rsidR="00BC66BA" w:rsidRDefault="00BC66BA" w:rsidP="00BC66BA"/>
        </w:tc>
      </w:tr>
    </w:tbl>
    <w:p w:rsidR="00CD2459" w:rsidRDefault="00CD2459" w:rsidP="00CD2459">
      <w:pPr>
        <w:pStyle w:val="Heading2"/>
        <w:spacing w:before="0"/>
        <w:rPr>
          <w:color w:val="auto"/>
        </w:rPr>
      </w:pPr>
    </w:p>
    <w:p w:rsidR="00BC66BA" w:rsidRDefault="00D804B0" w:rsidP="00CD2459">
      <w:pPr>
        <w:pStyle w:val="Heading2"/>
        <w:numPr>
          <w:ilvl w:val="0"/>
          <w:numId w:val="11"/>
        </w:numPr>
        <w:spacing w:before="0"/>
        <w:ind w:left="714" w:hanging="357"/>
        <w:rPr>
          <w:color w:val="auto"/>
        </w:rPr>
      </w:pPr>
      <w:r w:rsidRPr="0071696E">
        <w:rPr>
          <w:color w:val="auto"/>
        </w:rPr>
        <w:t xml:space="preserve">Details of </w:t>
      </w:r>
      <w:r w:rsidR="00442438">
        <w:rPr>
          <w:color w:val="auto"/>
        </w:rPr>
        <w:t>adult at risk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693"/>
        <w:gridCol w:w="1984"/>
        <w:gridCol w:w="3119"/>
      </w:tblGrid>
      <w:tr w:rsidR="00BC66BA" w:rsidTr="00EF59B0">
        <w:tc>
          <w:tcPr>
            <w:tcW w:w="1986" w:type="dxa"/>
          </w:tcPr>
          <w:p w:rsidR="00BC66BA" w:rsidRPr="00BC66BA" w:rsidRDefault="00BC66BA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BC66BA">
              <w:rPr>
                <w:color w:val="auto"/>
              </w:rPr>
              <w:t>Name</w:t>
            </w:r>
            <w:r w:rsidR="004A475C">
              <w:rPr>
                <w:color w:val="auto"/>
              </w:rPr>
              <w:t xml:space="preserve"> of subject</w:t>
            </w:r>
            <w:r w:rsidRPr="00BC66BA">
              <w:rPr>
                <w:color w:val="auto"/>
              </w:rPr>
              <w:t xml:space="preserve">: </w:t>
            </w:r>
          </w:p>
        </w:tc>
        <w:tc>
          <w:tcPr>
            <w:tcW w:w="2693" w:type="dxa"/>
          </w:tcPr>
          <w:p w:rsidR="00BC66BA" w:rsidRDefault="00BC66BA" w:rsidP="003B7C08"/>
        </w:tc>
        <w:tc>
          <w:tcPr>
            <w:tcW w:w="1984" w:type="dxa"/>
          </w:tcPr>
          <w:p w:rsidR="00BC66BA" w:rsidRPr="00BC66BA" w:rsidRDefault="00BC66BA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  <w:r w:rsidRPr="00BC66BA">
              <w:rPr>
                <w:color w:val="auto"/>
              </w:rPr>
              <w:t>:</w:t>
            </w:r>
          </w:p>
        </w:tc>
        <w:tc>
          <w:tcPr>
            <w:tcW w:w="3119" w:type="dxa"/>
          </w:tcPr>
          <w:p w:rsidR="00BC66BA" w:rsidRDefault="00BC66BA" w:rsidP="003B7C08"/>
        </w:tc>
      </w:tr>
      <w:tr w:rsidR="00BC66BA" w:rsidTr="00EF59B0">
        <w:tc>
          <w:tcPr>
            <w:tcW w:w="1986" w:type="dxa"/>
          </w:tcPr>
          <w:p w:rsidR="00BC66BA" w:rsidRPr="00BC66BA" w:rsidRDefault="00BC66BA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Home address</w:t>
            </w:r>
            <w:r w:rsidRPr="00BC66BA">
              <w:rPr>
                <w:color w:val="auto"/>
              </w:rPr>
              <w:t>:</w:t>
            </w:r>
          </w:p>
        </w:tc>
        <w:tc>
          <w:tcPr>
            <w:tcW w:w="2693" w:type="dxa"/>
          </w:tcPr>
          <w:p w:rsidR="00BC66BA" w:rsidRDefault="00BC66BA" w:rsidP="003B7C08"/>
        </w:tc>
        <w:tc>
          <w:tcPr>
            <w:tcW w:w="1984" w:type="dxa"/>
          </w:tcPr>
          <w:p w:rsidR="00BC66BA" w:rsidRPr="00BC66BA" w:rsidRDefault="00BC66BA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Date of death or critical incident:</w:t>
            </w:r>
          </w:p>
        </w:tc>
        <w:tc>
          <w:tcPr>
            <w:tcW w:w="3119" w:type="dxa"/>
          </w:tcPr>
          <w:p w:rsidR="00BC66BA" w:rsidRDefault="00BC66BA" w:rsidP="003B7C08"/>
        </w:tc>
      </w:tr>
      <w:tr w:rsidR="00BC66BA" w:rsidTr="00EF59B0">
        <w:tc>
          <w:tcPr>
            <w:tcW w:w="1986" w:type="dxa"/>
          </w:tcPr>
          <w:p w:rsidR="00BC66BA" w:rsidRPr="00BC66BA" w:rsidRDefault="00442438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GP Practice</w:t>
            </w:r>
            <w:r w:rsidR="00BC66BA" w:rsidRPr="00BC66BA">
              <w:rPr>
                <w:color w:val="auto"/>
              </w:rPr>
              <w:t>:</w:t>
            </w:r>
          </w:p>
        </w:tc>
        <w:tc>
          <w:tcPr>
            <w:tcW w:w="2693" w:type="dxa"/>
          </w:tcPr>
          <w:p w:rsidR="00BC66BA" w:rsidRDefault="00BC66BA" w:rsidP="003B7C08"/>
        </w:tc>
        <w:tc>
          <w:tcPr>
            <w:tcW w:w="1984" w:type="dxa"/>
          </w:tcPr>
          <w:p w:rsidR="00BC66BA" w:rsidRPr="00BC66BA" w:rsidRDefault="00EF59B0" w:rsidP="003B7C08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Location of incident:</w:t>
            </w:r>
          </w:p>
        </w:tc>
        <w:tc>
          <w:tcPr>
            <w:tcW w:w="3119" w:type="dxa"/>
          </w:tcPr>
          <w:p w:rsidR="00BC66BA" w:rsidRDefault="00BC66BA" w:rsidP="003B7C08"/>
        </w:tc>
      </w:tr>
    </w:tbl>
    <w:p w:rsidR="009C6A7E" w:rsidRPr="0071696E" w:rsidRDefault="009C6A7E" w:rsidP="00C44FC6">
      <w:pPr>
        <w:spacing w:after="0"/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3262"/>
      </w:tblGrid>
      <w:tr w:rsidR="0071696E" w:rsidRPr="0071696E" w:rsidTr="00EA2621">
        <w:tc>
          <w:tcPr>
            <w:tcW w:w="9782" w:type="dxa"/>
            <w:gridSpan w:val="3"/>
            <w:shd w:val="clear" w:color="auto" w:fill="FFFFFF" w:themeFill="background1"/>
          </w:tcPr>
          <w:p w:rsidR="00CB36BF" w:rsidRPr="0071696E" w:rsidRDefault="00CB36BF" w:rsidP="00D804B0">
            <w:pPr>
              <w:pStyle w:val="ListParagraph"/>
              <w:ind w:left="0"/>
              <w:rPr>
                <w:rFonts w:asciiTheme="majorHAnsi" w:hAnsiTheme="majorHAnsi" w:cstheme="minorHAnsi"/>
              </w:rPr>
            </w:pPr>
            <w:r w:rsidRPr="0071696E">
              <w:rPr>
                <w:rFonts w:asciiTheme="majorHAnsi" w:hAnsiTheme="majorHAnsi" w:cstheme="minorHAnsi"/>
                <w:b/>
              </w:rPr>
              <w:t>Ethnic origin:</w:t>
            </w:r>
          </w:p>
        </w:tc>
      </w:tr>
      <w:tr w:rsidR="0071696E" w:rsidRPr="0071696E" w:rsidTr="00EA2621">
        <w:tc>
          <w:tcPr>
            <w:tcW w:w="3402" w:type="dxa"/>
            <w:shd w:val="clear" w:color="auto" w:fill="FFFFFF" w:themeFill="background1"/>
          </w:tcPr>
          <w:p w:rsidR="00E228AE" w:rsidRPr="0071696E" w:rsidRDefault="00CB36BF" w:rsidP="00481EF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hanging="720"/>
              <w:rPr>
                <w:rFonts w:asciiTheme="majorHAnsi" w:hAnsiTheme="majorHAnsi" w:cstheme="minorHAnsi"/>
                <w:b/>
              </w:rPr>
            </w:pPr>
            <w:r w:rsidRPr="0071696E">
              <w:rPr>
                <w:rFonts w:asciiTheme="majorHAnsi" w:hAnsiTheme="majorHAnsi" w:cstheme="minorHAnsi"/>
                <w:b/>
              </w:rPr>
              <w:t>White</w:t>
            </w:r>
          </w:p>
        </w:tc>
        <w:tc>
          <w:tcPr>
            <w:tcW w:w="3118" w:type="dxa"/>
            <w:shd w:val="clear" w:color="auto" w:fill="FFFFFF" w:themeFill="background1"/>
          </w:tcPr>
          <w:p w:rsidR="00E228AE" w:rsidRPr="0071696E" w:rsidRDefault="00F03237" w:rsidP="00F03237">
            <w:pPr>
              <w:pStyle w:val="ListParagraph"/>
              <w:numPr>
                <w:ilvl w:val="0"/>
                <w:numId w:val="7"/>
              </w:numPr>
              <w:ind w:left="432" w:hanging="432"/>
              <w:rPr>
                <w:rFonts w:asciiTheme="majorHAnsi" w:hAnsiTheme="majorHAnsi" w:cstheme="minorHAnsi"/>
                <w:b/>
              </w:rPr>
            </w:pPr>
            <w:r w:rsidRPr="0071696E">
              <w:rPr>
                <w:rFonts w:asciiTheme="majorHAnsi" w:hAnsiTheme="majorHAnsi" w:cstheme="minorHAnsi"/>
                <w:b/>
              </w:rPr>
              <w:t>Mixed</w:t>
            </w:r>
          </w:p>
        </w:tc>
        <w:tc>
          <w:tcPr>
            <w:tcW w:w="3262" w:type="dxa"/>
            <w:shd w:val="clear" w:color="auto" w:fill="FFFFFF" w:themeFill="background1"/>
          </w:tcPr>
          <w:p w:rsidR="00E228AE" w:rsidRPr="0071696E" w:rsidRDefault="00F03237" w:rsidP="00F03237">
            <w:pPr>
              <w:pStyle w:val="ListParagraph"/>
              <w:numPr>
                <w:ilvl w:val="0"/>
                <w:numId w:val="7"/>
              </w:numPr>
              <w:ind w:left="499" w:hanging="540"/>
              <w:rPr>
                <w:rFonts w:asciiTheme="majorHAnsi" w:hAnsiTheme="majorHAnsi" w:cstheme="minorHAnsi"/>
                <w:b/>
              </w:rPr>
            </w:pPr>
            <w:r w:rsidRPr="0071696E">
              <w:rPr>
                <w:rFonts w:asciiTheme="majorHAnsi" w:hAnsiTheme="majorHAnsi" w:cstheme="minorHAnsi"/>
                <w:b/>
              </w:rPr>
              <w:t>Asian or Asian British</w:t>
            </w:r>
          </w:p>
        </w:tc>
      </w:tr>
      <w:tr w:rsidR="0071696E" w:rsidRPr="0071696E" w:rsidTr="00EA2621">
        <w:trPr>
          <w:trHeight w:val="1421"/>
        </w:trPr>
        <w:tc>
          <w:tcPr>
            <w:tcW w:w="3402" w:type="dxa"/>
            <w:shd w:val="clear" w:color="auto" w:fill="FFFFFF" w:themeFill="background1"/>
          </w:tcPr>
          <w:p w:rsidR="00F03237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13119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British</w:t>
            </w:r>
          </w:p>
          <w:p w:rsidR="00F411D6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5363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Irish</w:t>
            </w:r>
          </w:p>
          <w:p w:rsidR="00F411D6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20009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  <w:sz w:val="20"/>
                <w:szCs w:val="20"/>
              </w:rPr>
              <w:t>Any other White Background</w:t>
            </w:r>
          </w:p>
        </w:tc>
        <w:tc>
          <w:tcPr>
            <w:tcW w:w="3118" w:type="dxa"/>
            <w:shd w:val="clear" w:color="auto" w:fill="FFFFFF" w:themeFill="background1"/>
          </w:tcPr>
          <w:p w:rsidR="00F411D6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12113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Asian and White</w:t>
            </w:r>
          </w:p>
          <w:p w:rsidR="00F411D6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12840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Black African and White</w:t>
            </w:r>
          </w:p>
          <w:p w:rsidR="00F411D6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11129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Black Caribbean and White</w:t>
            </w:r>
          </w:p>
          <w:p w:rsidR="00F411D6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586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  <w:sz w:val="20"/>
                <w:szCs w:val="20"/>
              </w:rPr>
              <w:t>Any other mixed background</w:t>
            </w:r>
          </w:p>
        </w:tc>
        <w:tc>
          <w:tcPr>
            <w:tcW w:w="3262" w:type="dxa"/>
            <w:shd w:val="clear" w:color="auto" w:fill="FFFFFF" w:themeFill="background1"/>
          </w:tcPr>
          <w:p w:rsidR="00E228AE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7489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2F26" w:rsidRPr="0071696E">
              <w:rPr>
                <w:rFonts w:ascii="Times New Roman" w:hAnsi="Times New Roman" w:cs="Times New Roman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</w:rPr>
              <w:t xml:space="preserve">Indian </w:t>
            </w:r>
          </w:p>
          <w:p w:rsidR="00F411D6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5162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Pakistani</w:t>
            </w:r>
          </w:p>
          <w:p w:rsidR="00F411D6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1272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2F26" w:rsidRPr="0071696E">
              <w:rPr>
                <w:rFonts w:ascii="Times New Roman" w:hAnsi="Times New Roman" w:cs="Times New Roman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</w:rPr>
              <w:t>Bangladeshi</w:t>
            </w:r>
          </w:p>
          <w:p w:rsidR="00F411D6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8860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Chinese</w:t>
            </w:r>
          </w:p>
          <w:p w:rsidR="00F411D6" w:rsidRPr="0071696E" w:rsidRDefault="00312E52" w:rsidP="00B92F2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392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  <w:szCs w:val="20"/>
              </w:rPr>
              <w:t>Any other Asian background</w:t>
            </w:r>
          </w:p>
        </w:tc>
      </w:tr>
      <w:tr w:rsidR="0071696E" w:rsidRPr="0071696E" w:rsidTr="00EA2621">
        <w:tc>
          <w:tcPr>
            <w:tcW w:w="3402" w:type="dxa"/>
            <w:shd w:val="clear" w:color="auto" w:fill="FFFFFF" w:themeFill="background1"/>
          </w:tcPr>
          <w:p w:rsidR="00E228AE" w:rsidRPr="0071696E" w:rsidRDefault="00F411D6" w:rsidP="00D804B0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(D) Black  or Black British</w:t>
            </w:r>
          </w:p>
        </w:tc>
        <w:tc>
          <w:tcPr>
            <w:tcW w:w="3118" w:type="dxa"/>
            <w:shd w:val="clear" w:color="auto" w:fill="FFFFFF" w:themeFill="background1"/>
          </w:tcPr>
          <w:p w:rsidR="00E228AE" w:rsidRPr="0071696E" w:rsidRDefault="00F411D6" w:rsidP="00D804B0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(E) Other Ethnic Groups</w:t>
            </w:r>
          </w:p>
        </w:tc>
        <w:tc>
          <w:tcPr>
            <w:tcW w:w="3262" w:type="dxa"/>
            <w:shd w:val="clear" w:color="auto" w:fill="FFFFFF" w:themeFill="background1"/>
          </w:tcPr>
          <w:p w:rsidR="00E228AE" w:rsidRPr="0071696E" w:rsidRDefault="00F411D6" w:rsidP="00F411D6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(F) Not Declared</w:t>
            </w:r>
          </w:p>
        </w:tc>
      </w:tr>
      <w:tr w:rsidR="0071696E" w:rsidRPr="0071696E" w:rsidTr="00EA2621">
        <w:tc>
          <w:tcPr>
            <w:tcW w:w="3402" w:type="dxa"/>
            <w:shd w:val="clear" w:color="auto" w:fill="FFFFFF" w:themeFill="background1"/>
          </w:tcPr>
          <w:p w:rsidR="00E228AE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9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</w:t>
            </w:r>
            <w:r w:rsidR="00647A0C" w:rsidRPr="0071696E">
              <w:rPr>
                <w:rFonts w:asciiTheme="majorHAnsi" w:hAnsiTheme="majorHAnsi" w:cs="Arial"/>
              </w:rPr>
              <w:t>Caribbean</w:t>
            </w:r>
          </w:p>
          <w:p w:rsidR="00F411D6" w:rsidRPr="0071696E" w:rsidRDefault="00312E52" w:rsidP="00F411D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3353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African</w:t>
            </w:r>
          </w:p>
          <w:p w:rsidR="00F411D6" w:rsidRPr="0071696E" w:rsidRDefault="00312E52" w:rsidP="00B92F26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3166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</w:t>
            </w:r>
            <w:r w:rsidR="00F411D6" w:rsidRPr="0071696E">
              <w:rPr>
                <w:rFonts w:asciiTheme="majorHAnsi" w:hAnsiTheme="majorHAnsi" w:cs="Arial"/>
                <w:szCs w:val="20"/>
              </w:rPr>
              <w:t>Any other Black background</w:t>
            </w:r>
          </w:p>
        </w:tc>
        <w:tc>
          <w:tcPr>
            <w:tcW w:w="3118" w:type="dxa"/>
            <w:shd w:val="clear" w:color="auto" w:fill="FFFFFF" w:themeFill="background1"/>
          </w:tcPr>
          <w:p w:rsidR="00E228AE" w:rsidRPr="0071696E" w:rsidRDefault="00F411D6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 w:rsidRPr="0071696E">
              <w:rPr>
                <w:rFonts w:asciiTheme="majorHAnsi" w:hAnsiTheme="majorHAnsi" w:cs="Arial"/>
              </w:rPr>
              <w:t>Please specify</w:t>
            </w:r>
          </w:p>
        </w:tc>
        <w:tc>
          <w:tcPr>
            <w:tcW w:w="3262" w:type="dxa"/>
            <w:shd w:val="clear" w:color="auto" w:fill="FFFFFF" w:themeFill="background1"/>
          </w:tcPr>
          <w:p w:rsidR="00E228AE" w:rsidRPr="0071696E" w:rsidRDefault="00312E52" w:rsidP="00D804B0">
            <w:pPr>
              <w:pStyle w:val="ListParagraph"/>
              <w:ind w:left="0"/>
              <w:rPr>
                <w:rFonts w:asciiTheme="majorHAnsi" w:hAnsiTheme="majorHAnsi" w:cs="Arial"/>
              </w:rPr>
            </w:pPr>
            <w:sdt>
              <w:sdtPr>
                <w:rPr>
                  <w:rFonts w:ascii="Times New Roman" w:hAnsi="Times New Roman" w:cs="Times New Roman"/>
                </w:rPr>
                <w:id w:val="-11212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7169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11D6" w:rsidRPr="0071696E">
              <w:rPr>
                <w:rFonts w:asciiTheme="majorHAnsi" w:hAnsiTheme="majorHAnsi" w:cs="Arial"/>
              </w:rPr>
              <w:t xml:space="preserve"> Not Declared</w:t>
            </w:r>
          </w:p>
        </w:tc>
      </w:tr>
    </w:tbl>
    <w:p w:rsidR="00D804B0" w:rsidRPr="0071696E" w:rsidRDefault="00D804B0" w:rsidP="00D804B0">
      <w:pPr>
        <w:pStyle w:val="ListParagraph"/>
        <w:ind w:left="-90"/>
        <w:rPr>
          <w:rFonts w:ascii="Arial" w:hAnsi="Arial" w:cs="Arial"/>
        </w:rPr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1559"/>
        <w:gridCol w:w="3544"/>
      </w:tblGrid>
      <w:tr w:rsidR="00EF59B0" w:rsidRPr="0071696E" w:rsidTr="00EA2621">
        <w:tc>
          <w:tcPr>
            <w:tcW w:w="1419" w:type="dxa"/>
            <w:shd w:val="clear" w:color="auto" w:fill="FFFFFF" w:themeFill="background1"/>
          </w:tcPr>
          <w:p w:rsidR="00EF59B0" w:rsidRPr="0071696E" w:rsidRDefault="00EF59B0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Faith:</w:t>
            </w:r>
          </w:p>
        </w:tc>
        <w:tc>
          <w:tcPr>
            <w:tcW w:w="3260" w:type="dxa"/>
            <w:shd w:val="clear" w:color="auto" w:fill="FFFFFF" w:themeFill="background1"/>
          </w:tcPr>
          <w:p w:rsidR="00EF59B0" w:rsidRPr="0071696E" w:rsidRDefault="00EF59B0" w:rsidP="006724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59B0" w:rsidRPr="00EF59B0" w:rsidRDefault="00EF59B0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EF59B0">
              <w:rPr>
                <w:rFonts w:asciiTheme="majorHAnsi" w:hAnsiTheme="majorHAnsi" w:cs="Arial"/>
                <w:b/>
              </w:rPr>
              <w:t>Disability</w:t>
            </w:r>
            <w:r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3544" w:type="dxa"/>
            <w:shd w:val="clear" w:color="auto" w:fill="FFFFFF" w:themeFill="background1"/>
          </w:tcPr>
          <w:p w:rsidR="00EF59B0" w:rsidRPr="0071696E" w:rsidRDefault="00EF59B0" w:rsidP="006724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804B0" w:rsidRDefault="00D804B0" w:rsidP="002C0B3E">
      <w:pPr>
        <w:rPr>
          <w:rFonts w:ascii="Arial" w:hAnsi="Arial" w:cs="Arial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442438" w:rsidTr="00442438">
        <w:tc>
          <w:tcPr>
            <w:tcW w:w="3261" w:type="dxa"/>
          </w:tcPr>
          <w:p w:rsidR="00442438" w:rsidRPr="00442438" w:rsidRDefault="00EA2621" w:rsidP="00442438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</w:t>
            </w:r>
            <w:r w:rsidR="00442438" w:rsidRPr="00442438">
              <w:rPr>
                <w:rFonts w:asciiTheme="majorHAnsi" w:hAnsiTheme="majorHAnsi" w:cs="Arial"/>
                <w:b/>
              </w:rPr>
              <w:t>dult protection plan:</w:t>
            </w:r>
          </w:p>
        </w:tc>
        <w:tc>
          <w:tcPr>
            <w:tcW w:w="6521" w:type="dxa"/>
          </w:tcPr>
          <w:p w:rsidR="00442438" w:rsidRDefault="00312E52" w:rsidP="002C0B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4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5046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No  </w:t>
            </w:r>
            <w:sdt>
              <w:sdtPr>
                <w:rPr>
                  <w:rFonts w:ascii="Arial" w:hAnsi="Arial" w:cs="Arial"/>
                </w:rPr>
                <w:id w:val="2327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Has been </w:t>
            </w:r>
            <w:sdt>
              <w:sdtPr>
                <w:rPr>
                  <w:rFonts w:ascii="Arial" w:hAnsi="Arial" w:cs="Arial"/>
                </w:rPr>
                <w:id w:val="-9523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Not known</w:t>
            </w:r>
          </w:p>
        </w:tc>
      </w:tr>
      <w:tr w:rsidR="00442438" w:rsidTr="00442438">
        <w:tc>
          <w:tcPr>
            <w:tcW w:w="3261" w:type="dxa"/>
          </w:tcPr>
          <w:p w:rsidR="00442438" w:rsidRPr="00442438" w:rsidRDefault="00442438" w:rsidP="00442438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442438">
              <w:rPr>
                <w:rFonts w:asciiTheme="majorHAnsi" w:hAnsiTheme="majorHAnsi" w:cs="Arial"/>
                <w:b/>
              </w:rPr>
              <w:t>Category of alleged abuse (if any):</w:t>
            </w:r>
          </w:p>
        </w:tc>
        <w:tc>
          <w:tcPr>
            <w:tcW w:w="6521" w:type="dxa"/>
          </w:tcPr>
          <w:p w:rsidR="00442438" w:rsidRDefault="00312E52" w:rsidP="00442438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2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Physical</w:t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958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Sexual    </w:t>
            </w:r>
          </w:p>
          <w:p w:rsidR="00442438" w:rsidRDefault="00312E52" w:rsidP="00442438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8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Emotional</w:t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282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Self neglect  </w:t>
            </w:r>
          </w:p>
          <w:p w:rsidR="00442438" w:rsidRDefault="00312E52" w:rsidP="00442438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1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Financial</w:t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55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Modern slavery       </w:t>
            </w:r>
          </w:p>
          <w:p w:rsidR="00442438" w:rsidRDefault="00312E52" w:rsidP="00442438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9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Domestic violence</w:t>
            </w:r>
            <w:r w:rsidR="00EA2621">
              <w:rPr>
                <w:rFonts w:ascii="Arial" w:hAnsi="Arial" w:cs="Arial"/>
              </w:rPr>
              <w:t xml:space="preserve"> </w:t>
            </w:r>
            <w:r w:rsidR="0044243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91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Organisational          </w:t>
            </w:r>
          </w:p>
          <w:p w:rsidR="00442438" w:rsidRDefault="00312E52" w:rsidP="00442438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2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Neglect</w:t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r w:rsidR="0044243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73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2438">
              <w:rPr>
                <w:rFonts w:ascii="Arial" w:hAnsi="Arial" w:cs="Arial"/>
              </w:rPr>
              <w:t xml:space="preserve"> Discriminatory</w:t>
            </w:r>
          </w:p>
        </w:tc>
      </w:tr>
    </w:tbl>
    <w:p w:rsidR="00442438" w:rsidRPr="002C0B3E" w:rsidRDefault="00442438" w:rsidP="002C0B3E">
      <w:pPr>
        <w:rPr>
          <w:rFonts w:ascii="Arial" w:hAnsi="Arial" w:cs="Arial"/>
        </w:rPr>
      </w:pPr>
    </w:p>
    <w:p w:rsidR="00C279ED" w:rsidRPr="00C279ED" w:rsidRDefault="002C0B3E" w:rsidP="00C279ED">
      <w:pPr>
        <w:pStyle w:val="Heading2"/>
        <w:numPr>
          <w:ilvl w:val="0"/>
          <w:numId w:val="11"/>
        </w:numPr>
        <w:rPr>
          <w:color w:val="auto"/>
        </w:rPr>
      </w:pPr>
      <w:r>
        <w:rPr>
          <w:color w:val="auto"/>
        </w:rPr>
        <w:lastRenderedPageBreak/>
        <w:t xml:space="preserve">Composition of family and </w:t>
      </w:r>
      <w:r w:rsidR="0067249D" w:rsidRPr="0071696E">
        <w:rPr>
          <w:color w:val="auto"/>
        </w:rPr>
        <w:t>significant others</w:t>
      </w:r>
    </w:p>
    <w:tbl>
      <w:tblPr>
        <w:tblStyle w:val="TableGrid"/>
        <w:tblW w:w="9606" w:type="dxa"/>
        <w:tblInd w:w="-284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72235B" w:rsidRPr="0071696E" w:rsidTr="0072235B"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Name</w:t>
            </w: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442438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 xml:space="preserve">Relationship to </w:t>
            </w:r>
            <w:r w:rsidR="00442438">
              <w:rPr>
                <w:rFonts w:asciiTheme="majorHAnsi" w:hAnsiTheme="majorHAnsi" w:cs="Arial"/>
                <w:b/>
              </w:rPr>
              <w:t>adult</w:t>
            </w: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proofErr w:type="spellStart"/>
            <w:r w:rsidRPr="0071696E">
              <w:rPr>
                <w:rFonts w:asciiTheme="majorHAnsi" w:hAnsiTheme="majorHAnsi" w:cs="Arial"/>
                <w:b/>
              </w:rPr>
              <w:t>DoB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Address</w:t>
            </w:r>
          </w:p>
        </w:tc>
        <w:tc>
          <w:tcPr>
            <w:tcW w:w="1922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Ethnic origin</w:t>
            </w:r>
          </w:p>
        </w:tc>
      </w:tr>
      <w:tr w:rsidR="0072235B" w:rsidRPr="0071696E" w:rsidTr="0072235B"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</w:tr>
      <w:tr w:rsidR="0072235B" w:rsidRPr="0071696E" w:rsidTr="0072235B"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</w:tr>
      <w:tr w:rsidR="0072235B" w:rsidRPr="0071696E" w:rsidTr="0072235B"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72235B" w:rsidRPr="0071696E" w:rsidRDefault="0072235B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</w:p>
        </w:tc>
      </w:tr>
    </w:tbl>
    <w:p w:rsidR="00C44FC6" w:rsidRPr="0071696E" w:rsidRDefault="00C44FC6" w:rsidP="001E65D4">
      <w:pPr>
        <w:rPr>
          <w:rFonts w:ascii="Arial" w:hAnsi="Arial" w:cs="Arial"/>
        </w:rPr>
      </w:pPr>
    </w:p>
    <w:p w:rsidR="0076509C" w:rsidRPr="0076509C" w:rsidRDefault="00442438" w:rsidP="0076509C">
      <w:pPr>
        <w:pStyle w:val="Heading2"/>
        <w:numPr>
          <w:ilvl w:val="0"/>
          <w:numId w:val="11"/>
        </w:numPr>
        <w:rPr>
          <w:color w:val="auto"/>
        </w:rPr>
      </w:pPr>
      <w:r>
        <w:rPr>
          <w:color w:val="auto"/>
        </w:rPr>
        <w:t>SA</w:t>
      </w:r>
      <w:r w:rsidR="0076509C" w:rsidRPr="0076509C">
        <w:rPr>
          <w:color w:val="auto"/>
        </w:rPr>
        <w:t>R criteria</w:t>
      </w:r>
    </w:p>
    <w:p w:rsidR="00CB465D" w:rsidRPr="0071696E" w:rsidRDefault="0072235B" w:rsidP="00C44FC6">
      <w:pPr>
        <w:ind w:left="-426"/>
        <w:rPr>
          <w:rFonts w:cstheme="minorHAnsi"/>
        </w:rPr>
      </w:pPr>
      <w:r>
        <w:rPr>
          <w:rFonts w:cstheme="minorHAnsi"/>
        </w:rPr>
        <w:t>Please demonstrate how you believe the criteria for S</w:t>
      </w:r>
      <w:r w:rsidR="00EA2621">
        <w:rPr>
          <w:rFonts w:cstheme="minorHAnsi"/>
        </w:rPr>
        <w:t>afeguarding Adult</w:t>
      </w:r>
      <w:r>
        <w:rPr>
          <w:rFonts w:cstheme="minorHAnsi"/>
        </w:rPr>
        <w:t xml:space="preserve"> Review to be met. The criteria can be found</w:t>
      </w:r>
      <w:r w:rsidRPr="0076509C">
        <w:rPr>
          <w:rFonts w:cstheme="minorHAnsi"/>
        </w:rPr>
        <w:t xml:space="preserve"> </w:t>
      </w:r>
      <w:r w:rsidR="0076509C" w:rsidRPr="0076509C">
        <w:rPr>
          <w:rFonts w:cstheme="minorHAnsi"/>
        </w:rPr>
        <w:t>in</w:t>
      </w:r>
      <w:r w:rsidR="0076509C">
        <w:rPr>
          <w:rFonts w:cstheme="minorHAnsi"/>
          <w:b/>
        </w:rPr>
        <w:t xml:space="preserve"> Appendix 1.</w:t>
      </w:r>
    </w:p>
    <w:p w:rsidR="00442438" w:rsidRDefault="00442438" w:rsidP="00C44FC6">
      <w:pPr>
        <w:ind w:left="-426"/>
        <w:rPr>
          <w:rFonts w:cstheme="minorHAnsi"/>
        </w:rPr>
      </w:pPr>
      <w:r>
        <w:rPr>
          <w:rFonts w:cstheme="minorHAnsi"/>
        </w:rPr>
        <w:t xml:space="preserve">Does the adult have care and support needs (whether met or unmet)? </w:t>
      </w:r>
      <w:r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171423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261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0EAE" w:rsidRDefault="00850EAE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 xml:space="preserve">Is the </w:t>
      </w:r>
      <w:r w:rsidR="00442438">
        <w:rPr>
          <w:rFonts w:cstheme="minorHAnsi"/>
        </w:rPr>
        <w:t>adult</w:t>
      </w:r>
      <w:r w:rsidRPr="0071696E">
        <w:rPr>
          <w:rFonts w:cstheme="minorHAnsi"/>
        </w:rPr>
        <w:t xml:space="preserve"> deceased?</w:t>
      </w:r>
      <w:r w:rsidR="0076509C">
        <w:rPr>
          <w:rFonts w:cstheme="minorHAnsi"/>
        </w:rPr>
        <w:tab/>
      </w:r>
      <w:r w:rsidR="009651CE"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12213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628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="0076509C">
        <w:rPr>
          <w:rFonts w:cstheme="minorHAnsi"/>
        </w:rPr>
        <w:t xml:space="preserve"> </w:t>
      </w:r>
    </w:p>
    <w:p w:rsidR="0076509C" w:rsidRDefault="0076509C" w:rsidP="0076509C">
      <w:pPr>
        <w:ind w:left="-426"/>
        <w:rPr>
          <w:rFonts w:cstheme="minorHAnsi"/>
        </w:rPr>
      </w:pPr>
      <w:r>
        <w:rPr>
          <w:rFonts w:cstheme="minorHAnsi"/>
        </w:rPr>
        <w:t xml:space="preserve">Is the </w:t>
      </w:r>
      <w:r w:rsidR="00442438">
        <w:rPr>
          <w:rFonts w:cstheme="minorHAnsi"/>
        </w:rPr>
        <w:t>adult</w:t>
      </w:r>
      <w:r>
        <w:rPr>
          <w:rFonts w:cstheme="minorHAnsi"/>
        </w:rPr>
        <w:t xml:space="preserve"> seriously harmed?</w:t>
      </w:r>
      <w:r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-641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42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6509C" w:rsidRDefault="0076509C" w:rsidP="0076509C">
      <w:pPr>
        <w:ind w:left="-426"/>
        <w:rPr>
          <w:rFonts w:cstheme="minorHAnsi"/>
        </w:rPr>
      </w:pPr>
      <w:r w:rsidRPr="0071696E">
        <w:rPr>
          <w:rFonts w:cstheme="minorHAnsi"/>
        </w:rPr>
        <w:t xml:space="preserve">Is abuse or neglect </w:t>
      </w:r>
      <w:r w:rsidRPr="0076509C">
        <w:rPr>
          <w:rFonts w:cstheme="minorHAnsi"/>
          <w:u w:val="single"/>
        </w:rPr>
        <w:t>known</w:t>
      </w:r>
      <w:r w:rsidRPr="0071696E">
        <w:rPr>
          <w:rFonts w:cstheme="minorHAnsi"/>
        </w:rPr>
        <w:t xml:space="preserve"> </w:t>
      </w:r>
      <w:r>
        <w:rPr>
          <w:rFonts w:cstheme="minorHAnsi"/>
        </w:rPr>
        <w:t>to be a cause o</w:t>
      </w:r>
      <w:r w:rsidR="00442438">
        <w:rPr>
          <w:rFonts w:cstheme="minorHAnsi"/>
        </w:rPr>
        <w:t>f the death or harm to the adult</w:t>
      </w:r>
      <w:r>
        <w:rPr>
          <w:rFonts w:cstheme="minorHAnsi"/>
        </w:rPr>
        <w:t xml:space="preserve">? </w:t>
      </w:r>
      <w:r>
        <w:rPr>
          <w:rFonts w:cstheme="minorHAnsi"/>
        </w:rPr>
        <w:tab/>
      </w:r>
      <w:r w:rsidR="009651CE"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80991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7096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6509C" w:rsidRPr="0071696E" w:rsidRDefault="0076509C" w:rsidP="0076509C">
      <w:pPr>
        <w:ind w:left="-426"/>
        <w:rPr>
          <w:rFonts w:cstheme="minorHAnsi"/>
        </w:rPr>
      </w:pPr>
      <w:r>
        <w:rPr>
          <w:rFonts w:cstheme="minorHAnsi"/>
        </w:rPr>
        <w:t xml:space="preserve">Is abuse or neglect </w:t>
      </w:r>
      <w:r w:rsidRPr="0076509C">
        <w:rPr>
          <w:rFonts w:cstheme="minorHAnsi"/>
          <w:u w:val="single"/>
        </w:rPr>
        <w:t>suspected</w:t>
      </w:r>
      <w:r w:rsidRPr="0071696E">
        <w:rPr>
          <w:rFonts w:cstheme="minorHAnsi"/>
        </w:rPr>
        <w:t xml:space="preserve"> </w:t>
      </w:r>
      <w:r>
        <w:rPr>
          <w:rFonts w:cstheme="minorHAnsi"/>
        </w:rPr>
        <w:t>to be a cause o</w:t>
      </w:r>
      <w:r w:rsidR="00442438">
        <w:rPr>
          <w:rFonts w:cstheme="minorHAnsi"/>
        </w:rPr>
        <w:t>f the death or harm to the adult</w:t>
      </w:r>
      <w:r>
        <w:rPr>
          <w:rFonts w:cstheme="minorHAnsi"/>
        </w:rPr>
        <w:t>?</w:t>
      </w:r>
      <w:r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5648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5609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42438" w:rsidRDefault="0076509C" w:rsidP="00442438">
      <w:pPr>
        <w:ind w:left="-426"/>
        <w:rPr>
          <w:rFonts w:cstheme="minorHAnsi"/>
        </w:rPr>
      </w:pPr>
      <w:r>
        <w:rPr>
          <w:rFonts w:cstheme="minorHAnsi"/>
        </w:rPr>
        <w:t>Is there a</w:t>
      </w:r>
      <w:r w:rsidR="00B10D42" w:rsidRPr="0071696E">
        <w:rPr>
          <w:rFonts w:cstheme="minorHAnsi"/>
        </w:rPr>
        <w:t xml:space="preserve"> cause for concern as to the way in which the authority, their Board partners or other relevant persons have worked </w:t>
      </w:r>
      <w:r w:rsidR="00442438">
        <w:rPr>
          <w:rFonts w:cstheme="minorHAnsi"/>
        </w:rPr>
        <w:t>together to safeguard the adult</w:t>
      </w:r>
      <w:r>
        <w:rPr>
          <w:rFonts w:cstheme="minorHAnsi"/>
        </w:rPr>
        <w:t>?</w:t>
      </w:r>
      <w:r>
        <w:rPr>
          <w:rFonts w:cstheme="minorHAnsi"/>
        </w:rPr>
        <w:tab/>
      </w:r>
      <w:r w:rsidR="00442438"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162018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6969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42438" w:rsidRPr="0071696E" w:rsidRDefault="00442438" w:rsidP="00442438">
      <w:pPr>
        <w:ind w:left="-426"/>
        <w:rPr>
          <w:rFonts w:cstheme="minorHAnsi"/>
        </w:rPr>
      </w:pPr>
      <w:r>
        <w:rPr>
          <w:rFonts w:cstheme="minorHAnsi"/>
        </w:rPr>
        <w:t>Is a discretionary SAR bei</w:t>
      </w:r>
      <w:r w:rsidR="0024474D">
        <w:rPr>
          <w:rFonts w:cstheme="minorHAnsi"/>
        </w:rPr>
        <w:t>ng requested (as listed under s14.134 of the Care Act</w:t>
      </w:r>
      <w:r>
        <w:rPr>
          <w:rFonts w:cstheme="minorHAnsi"/>
        </w:rPr>
        <w:t>)?</w:t>
      </w:r>
      <w:r w:rsidRPr="0044243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1696E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48508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6789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651CE" w:rsidRPr="009651CE" w:rsidRDefault="009651CE" w:rsidP="009651CE">
      <w:pPr>
        <w:pStyle w:val="Heading2"/>
        <w:numPr>
          <w:ilvl w:val="0"/>
          <w:numId w:val="11"/>
        </w:numPr>
        <w:rPr>
          <w:color w:val="auto"/>
        </w:rPr>
      </w:pPr>
      <w:r w:rsidRPr="009651CE">
        <w:rPr>
          <w:color w:val="auto"/>
        </w:rPr>
        <w:t>Summary of events</w:t>
      </w:r>
    </w:p>
    <w:p w:rsidR="00E2760C" w:rsidRPr="009651CE" w:rsidRDefault="009651CE" w:rsidP="009651CE">
      <w:pPr>
        <w:ind w:left="-426"/>
        <w:rPr>
          <w:rFonts w:cstheme="minorHAnsi"/>
        </w:rPr>
      </w:pPr>
      <w:r w:rsidRPr="009651CE">
        <w:rPr>
          <w:rFonts w:cstheme="minorHAnsi"/>
        </w:rPr>
        <w:t xml:space="preserve">Please provide a summary of the events leading to the harm caused to the </w:t>
      </w:r>
      <w:r w:rsidR="00EA2621">
        <w:rPr>
          <w:rFonts w:cstheme="minorHAnsi"/>
        </w:rPr>
        <w:t>adult</w:t>
      </w:r>
      <w:r w:rsidRPr="009651CE">
        <w:rPr>
          <w:rFonts w:cstheme="minorHAnsi"/>
        </w:rPr>
        <w:t>, making clear why you believe that these circum</w:t>
      </w:r>
      <w:r w:rsidR="00EA2621">
        <w:rPr>
          <w:rFonts w:cstheme="minorHAnsi"/>
        </w:rPr>
        <w:t>stances meet the criteria for SA</w:t>
      </w:r>
      <w:r w:rsidRPr="009651CE">
        <w:rPr>
          <w:rFonts w:cstheme="minorHAnsi"/>
        </w:rPr>
        <w:t>R.</w:t>
      </w:r>
      <w:r w:rsidR="00312E52">
        <w:rPr>
          <w:rFonts w:cstheme="minorHAnsi"/>
        </w:rPr>
        <w:t xml:space="preserve"> Please provide information that is proportionate and relevant to the case.</w:t>
      </w:r>
      <w:r w:rsidR="00EA2621">
        <w:rPr>
          <w:rFonts w:cstheme="minorHAnsi"/>
        </w:rPr>
        <w:t xml:space="preserve"> If you are requesting a discretionary SAR, please mak</w:t>
      </w:r>
      <w:bookmarkStart w:id="0" w:name="_GoBack"/>
      <w:bookmarkEnd w:id="0"/>
      <w:r w:rsidR="00EA2621">
        <w:rPr>
          <w:rFonts w:cstheme="minorHAnsi"/>
        </w:rPr>
        <w:t>e clear where there are opportunities for learning.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465"/>
      </w:tblGrid>
      <w:tr w:rsidR="009651CE" w:rsidTr="00CD2459">
        <w:tc>
          <w:tcPr>
            <w:tcW w:w="9465" w:type="dxa"/>
          </w:tcPr>
          <w:p w:rsidR="009651CE" w:rsidRDefault="009651CE" w:rsidP="009651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651CE" w:rsidRDefault="009651CE" w:rsidP="009651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651CE" w:rsidRDefault="009651CE" w:rsidP="009651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D2459" w:rsidRDefault="00CD2459" w:rsidP="009651C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9651CE" w:rsidRDefault="009651CE" w:rsidP="009651CE">
      <w:pPr>
        <w:pStyle w:val="ListParagraph"/>
        <w:ind w:left="-426"/>
        <w:rPr>
          <w:rFonts w:ascii="Arial" w:hAnsi="Arial" w:cs="Arial"/>
        </w:rPr>
      </w:pPr>
    </w:p>
    <w:p w:rsidR="002C0B3E" w:rsidRPr="002C0B3E" w:rsidRDefault="009651CE" w:rsidP="002C0B3E">
      <w:pPr>
        <w:pStyle w:val="Heading2"/>
        <w:numPr>
          <w:ilvl w:val="0"/>
          <w:numId w:val="11"/>
        </w:numPr>
        <w:rPr>
          <w:color w:val="auto"/>
        </w:rPr>
      </w:pPr>
      <w:r w:rsidRPr="002C0B3E">
        <w:rPr>
          <w:color w:val="auto"/>
        </w:rPr>
        <w:t>Other information</w:t>
      </w:r>
    </w:p>
    <w:p w:rsidR="002C0B3E" w:rsidRPr="002C0B3E" w:rsidRDefault="002C0B3E" w:rsidP="002C0B3E">
      <w:pPr>
        <w:ind w:left="-426"/>
        <w:rPr>
          <w:rFonts w:cstheme="minorHAnsi"/>
        </w:rPr>
      </w:pPr>
      <w:r w:rsidRPr="002C0B3E">
        <w:rPr>
          <w:rFonts w:cstheme="minorHAnsi"/>
        </w:rPr>
        <w:t>If y</w:t>
      </w:r>
      <w:r w:rsidR="00CD2459">
        <w:rPr>
          <w:rFonts w:cstheme="minorHAnsi"/>
        </w:rPr>
        <w:t xml:space="preserve">ou are aware of any other agencies involved in the care of this </w:t>
      </w:r>
      <w:r w:rsidR="00EA2621">
        <w:rPr>
          <w:rFonts w:cstheme="minorHAnsi"/>
        </w:rPr>
        <w:t>adult</w:t>
      </w:r>
      <w:r w:rsidR="00CD2459">
        <w:rPr>
          <w:rFonts w:cstheme="minorHAnsi"/>
        </w:rPr>
        <w:t xml:space="preserve"> please list below:</w:t>
      </w:r>
    </w:p>
    <w:tbl>
      <w:tblPr>
        <w:tblStyle w:val="TableGrid"/>
        <w:tblW w:w="9323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2C0B3E" w:rsidRPr="0071696E" w:rsidTr="00CD2459">
        <w:tc>
          <w:tcPr>
            <w:tcW w:w="2330" w:type="dxa"/>
            <w:shd w:val="clear" w:color="auto" w:fill="FFFFFF" w:themeFill="background1"/>
          </w:tcPr>
          <w:p w:rsidR="002C0B3E" w:rsidRPr="0071696E" w:rsidRDefault="002C0B3E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Name</w:t>
            </w:r>
          </w:p>
        </w:tc>
        <w:tc>
          <w:tcPr>
            <w:tcW w:w="2331" w:type="dxa"/>
            <w:shd w:val="clear" w:color="auto" w:fill="FFFFFF" w:themeFill="background1"/>
          </w:tcPr>
          <w:p w:rsidR="002C0B3E" w:rsidRPr="0071696E" w:rsidRDefault="002C0B3E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Agency</w:t>
            </w:r>
          </w:p>
        </w:tc>
        <w:tc>
          <w:tcPr>
            <w:tcW w:w="2331" w:type="dxa"/>
            <w:shd w:val="clear" w:color="auto" w:fill="FFFFFF" w:themeFill="background1"/>
          </w:tcPr>
          <w:p w:rsidR="002C0B3E" w:rsidRPr="0071696E" w:rsidRDefault="00CD2459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>
              <w:rPr>
                <w:color w:val="auto"/>
              </w:rPr>
              <w:t>Contact details</w:t>
            </w:r>
          </w:p>
        </w:tc>
        <w:tc>
          <w:tcPr>
            <w:tcW w:w="2331" w:type="dxa"/>
            <w:shd w:val="clear" w:color="auto" w:fill="FFFFFF" w:themeFill="background1"/>
          </w:tcPr>
          <w:p w:rsidR="002C0B3E" w:rsidRPr="0071696E" w:rsidRDefault="002C0B3E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Are they still involved?</w:t>
            </w:r>
          </w:p>
        </w:tc>
      </w:tr>
      <w:tr w:rsidR="002C0B3E" w:rsidRPr="0071696E" w:rsidTr="00CD2459">
        <w:tc>
          <w:tcPr>
            <w:tcW w:w="2330" w:type="dxa"/>
            <w:shd w:val="clear" w:color="auto" w:fill="FFFFFF" w:themeFill="background1"/>
          </w:tcPr>
          <w:p w:rsidR="002C0B3E" w:rsidRPr="00CD2459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2C0B3E" w:rsidRPr="00CD2459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2C0B3E" w:rsidRPr="00CD2459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2C0B3E" w:rsidRPr="00CD2459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D2459" w:rsidRPr="00CD2459" w:rsidRDefault="00CD2459" w:rsidP="00CD2459">
      <w:pPr>
        <w:ind w:left="-426"/>
        <w:rPr>
          <w:rFonts w:cstheme="minorHAnsi"/>
        </w:rPr>
      </w:pPr>
    </w:p>
    <w:p w:rsidR="002C0B3E" w:rsidRPr="002C0B3E" w:rsidRDefault="00CD2459" w:rsidP="00CD2459">
      <w:pPr>
        <w:ind w:left="-426"/>
        <w:rPr>
          <w:rFonts w:cstheme="minorHAnsi"/>
        </w:rPr>
      </w:pPr>
      <w:proofErr w:type="gramStart"/>
      <w:r>
        <w:rPr>
          <w:rFonts w:cstheme="minorHAnsi"/>
        </w:rPr>
        <w:t>If</w:t>
      </w:r>
      <w:r w:rsidRPr="002C0B3E">
        <w:rPr>
          <w:rFonts w:cstheme="minorHAnsi"/>
        </w:rPr>
        <w:t xml:space="preserve"> you aware of any other processes that this case is currently subj</w:t>
      </w:r>
      <w:r>
        <w:rPr>
          <w:rFonts w:cstheme="minorHAnsi"/>
        </w:rPr>
        <w:t>ect to,</w:t>
      </w:r>
      <w:r w:rsidR="00EA2621">
        <w:rPr>
          <w:rFonts w:cstheme="minorHAnsi"/>
        </w:rPr>
        <w:t xml:space="preserve"> </w:t>
      </w:r>
      <w:proofErr w:type="spellStart"/>
      <w:r w:rsidR="00EA2621">
        <w:rPr>
          <w:rFonts w:cstheme="minorHAnsi"/>
        </w:rPr>
        <w:t>ie</w:t>
      </w:r>
      <w:proofErr w:type="spellEnd"/>
      <w:r w:rsidR="00EA2621">
        <w:rPr>
          <w:rFonts w:cstheme="minorHAnsi"/>
        </w:rPr>
        <w:t>.</w:t>
      </w:r>
      <w:proofErr w:type="gramEnd"/>
      <w:r w:rsidR="00EA2621">
        <w:rPr>
          <w:rFonts w:cstheme="minorHAnsi"/>
        </w:rPr>
        <w:t xml:space="preserve"> Coroner’s inquest</w:t>
      </w:r>
      <w:r>
        <w:rPr>
          <w:rFonts w:cstheme="minorHAnsi"/>
        </w:rPr>
        <w:t xml:space="preserve">, criminal proceedings, </w:t>
      </w:r>
      <w:r w:rsidR="00EA2621">
        <w:rPr>
          <w:rFonts w:cstheme="minorHAnsi"/>
        </w:rPr>
        <w:t xml:space="preserve">Section 42 </w:t>
      </w:r>
      <w:r>
        <w:rPr>
          <w:rFonts w:cstheme="minorHAnsi"/>
        </w:rPr>
        <w:t>etc.</w:t>
      </w:r>
      <w:r w:rsidR="002C0B3E" w:rsidRPr="002C0B3E">
        <w:rPr>
          <w:rFonts w:cstheme="minorHAnsi"/>
        </w:rPr>
        <w:t xml:space="preserve"> please list below: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2C0B3E" w:rsidTr="00CD2459">
        <w:tc>
          <w:tcPr>
            <w:tcW w:w="4678" w:type="dxa"/>
          </w:tcPr>
          <w:p w:rsidR="002C0B3E" w:rsidRPr="002C0B3E" w:rsidRDefault="002C0B3E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2C0B3E">
              <w:rPr>
                <w:color w:val="auto"/>
              </w:rPr>
              <w:t>Process</w:t>
            </w:r>
          </w:p>
        </w:tc>
        <w:tc>
          <w:tcPr>
            <w:tcW w:w="4679" w:type="dxa"/>
          </w:tcPr>
          <w:p w:rsidR="002C0B3E" w:rsidRPr="002C0B3E" w:rsidRDefault="002C0B3E" w:rsidP="00CD2459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2C0B3E">
              <w:rPr>
                <w:color w:val="auto"/>
              </w:rPr>
              <w:t>Current status</w:t>
            </w:r>
          </w:p>
        </w:tc>
      </w:tr>
      <w:tr w:rsidR="002C0B3E" w:rsidTr="00CD2459">
        <w:tc>
          <w:tcPr>
            <w:tcW w:w="4678" w:type="dxa"/>
          </w:tcPr>
          <w:p w:rsidR="002C0B3E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2C0B3E" w:rsidRDefault="002C0B3E" w:rsidP="00CD24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C0B3E" w:rsidTr="00CD2459">
        <w:tc>
          <w:tcPr>
            <w:tcW w:w="4678" w:type="dxa"/>
          </w:tcPr>
          <w:p w:rsidR="002C0B3E" w:rsidRDefault="002C0B3E" w:rsidP="002C0B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2C0B3E" w:rsidRDefault="002C0B3E" w:rsidP="002C0B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24474D" w:rsidRDefault="0024474D" w:rsidP="00C44FC6">
      <w:pPr>
        <w:pStyle w:val="Heading2"/>
        <w:rPr>
          <w:color w:val="auto"/>
        </w:rPr>
      </w:pPr>
    </w:p>
    <w:p w:rsidR="007B084D" w:rsidRPr="0071696E" w:rsidRDefault="009651CE" w:rsidP="00C44FC6">
      <w:pPr>
        <w:pStyle w:val="Heading2"/>
        <w:rPr>
          <w:color w:val="auto"/>
        </w:rPr>
      </w:pPr>
      <w:r>
        <w:rPr>
          <w:color w:val="auto"/>
        </w:rPr>
        <w:t xml:space="preserve">Appendix 1: </w:t>
      </w:r>
      <w:r w:rsidR="007B084D" w:rsidRPr="0071696E">
        <w:rPr>
          <w:color w:val="auto"/>
        </w:rPr>
        <w:t xml:space="preserve">Criteria </w:t>
      </w:r>
      <w:r w:rsidR="000D2FCB" w:rsidRPr="0071696E">
        <w:rPr>
          <w:color w:val="auto"/>
        </w:rPr>
        <w:t>f</w:t>
      </w:r>
      <w:r w:rsidR="007B084D" w:rsidRPr="0071696E">
        <w:rPr>
          <w:color w:val="auto"/>
        </w:rPr>
        <w:t xml:space="preserve">or </w:t>
      </w:r>
      <w:r w:rsidR="0024474D">
        <w:rPr>
          <w:color w:val="auto"/>
        </w:rPr>
        <w:t>referring cases to the BSA</w:t>
      </w:r>
      <w:r w:rsidR="007B084D" w:rsidRPr="0071696E">
        <w:rPr>
          <w:color w:val="auto"/>
        </w:rPr>
        <w:t>B</w:t>
      </w:r>
    </w:p>
    <w:p w:rsidR="006A18A6" w:rsidRPr="002C0B3E" w:rsidRDefault="000D2FCB" w:rsidP="002C0B3E">
      <w:pPr>
        <w:pStyle w:val="Heading2"/>
        <w:rPr>
          <w:color w:val="auto"/>
        </w:rPr>
      </w:pPr>
      <w:r w:rsidRPr="0071696E">
        <w:rPr>
          <w:color w:val="auto"/>
        </w:rPr>
        <w:t xml:space="preserve">Statutory guidance </w:t>
      </w:r>
      <w:r w:rsidR="0024474D">
        <w:rPr>
          <w:color w:val="auto"/>
        </w:rPr>
        <w:t>from The Care Act 2014</w:t>
      </w:r>
    </w:p>
    <w:p w:rsidR="006A18A6" w:rsidRPr="00CD2459" w:rsidRDefault="000D2FCB" w:rsidP="00CD2459">
      <w:pPr>
        <w:pStyle w:val="Heading3"/>
        <w:rPr>
          <w:color w:val="auto"/>
        </w:rPr>
      </w:pPr>
      <w:r w:rsidRPr="0071696E">
        <w:rPr>
          <w:color w:val="auto"/>
        </w:rPr>
        <w:t>S</w:t>
      </w:r>
      <w:r w:rsidR="0024474D">
        <w:rPr>
          <w:color w:val="auto"/>
        </w:rPr>
        <w:t>afeguarding Adult</w:t>
      </w:r>
      <w:r w:rsidRPr="0071696E">
        <w:rPr>
          <w:color w:val="auto"/>
        </w:rPr>
        <w:t xml:space="preserve"> Reviews</w:t>
      </w:r>
    </w:p>
    <w:p w:rsidR="0024474D" w:rsidRDefault="0024474D" w:rsidP="0024474D">
      <w:pPr>
        <w:pStyle w:val="Heading2"/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</w:pPr>
      <w:bookmarkStart w:id="1" w:name="_Toc476576672"/>
      <w:bookmarkStart w:id="2" w:name="_Toc477529763"/>
      <w:bookmarkStart w:id="3" w:name="_Toc477530083"/>
      <w:r w:rsidRPr="00E46A85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>The Care Act (2014) introduced the requirement for Local Safeguarding Adults Boards</w:t>
      </w:r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(SABs)</w:t>
      </w:r>
      <w:r w:rsidRPr="00E46A85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to </w:t>
      </w:r>
      <w:r w:rsidRPr="00E46A85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>arrange Safeguarding Adults Reviews (SARs) (previously called Adult Serious Case Reviews) in the following instances: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(1) An SAB must arrange for there to be a review of a case involving an adult in its area with needs for care and support (whether or not the local authority has been meeting any of those needs) if—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a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) there is reasonable cause for concern about how the SAB, members of it or other persons with relevant functions worked together to safeguard the adult, and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(b) 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condition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 1 or 2 is met.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(2) Condition 1 is met if—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a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) the adult has died, and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(b) 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the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 SAB knows or suspects that the death resulted from abuse or neglect (whether or not it knew about or suspected the abuse or neglect before the adult died).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(3) Condition 2 is met if—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(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a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) the adult is still alive, and</w:t>
      </w:r>
    </w:p>
    <w:p w:rsidR="0024474D" w:rsidRPr="00F75530" w:rsidRDefault="0024474D" w:rsidP="0024474D">
      <w:pPr>
        <w:pStyle w:val="Heading2"/>
        <w:ind w:left="720"/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</w:pPr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(b) </w:t>
      </w:r>
      <w:proofErr w:type="gramStart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the</w:t>
      </w:r>
      <w:proofErr w:type="gramEnd"/>
      <w:r w:rsidRPr="00F7553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 xml:space="preserve"> SAB knows or suspects that the adult has experienced serious abuse or neglect.</w:t>
      </w:r>
    </w:p>
    <w:p w:rsidR="0024474D" w:rsidRPr="00F75530" w:rsidRDefault="0024474D" w:rsidP="0024474D">
      <w:pPr>
        <w:pStyle w:val="Heading2"/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</w:pPr>
      <w:bookmarkStart w:id="4" w:name="_Toc476576673"/>
      <w:bookmarkStart w:id="5" w:name="_Toc477529764"/>
      <w:bookmarkStart w:id="6" w:name="_Toc477530084"/>
      <w:bookmarkEnd w:id="1"/>
      <w:bookmarkEnd w:id="2"/>
      <w:bookmarkEnd w:id="3"/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SABs </w:t>
      </w:r>
      <w:r w:rsidRPr="0024474D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</w:rPr>
        <w:t>may</w:t>
      </w:r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also</w:t>
      </w:r>
      <w:r w:rsidRPr="00743FA2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arrange for a SAR in other situations where it believes that there will be value in doing so</w:t>
      </w:r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(</w:t>
      </w:r>
      <w:r w:rsidRPr="00223953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>s14.134</w:t>
      </w:r>
      <w:r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>)</w:t>
      </w:r>
      <w:r w:rsidRPr="00743FA2">
        <w:rPr>
          <w:rFonts w:asciiTheme="minorHAnsi" w:eastAsia="Calibri" w:hAnsiTheme="minorHAnsi" w:cstheme="minorHAnsi"/>
          <w:b w:val="0"/>
          <w:color w:val="auto"/>
          <w:sz w:val="22"/>
          <w:szCs w:val="22"/>
        </w:rPr>
        <w:t>. This may be where a case can provide useful insights into the way organisations are working together to prevent and reduce abuse and neglect of adults, and can include exploring examples of good practice.</w:t>
      </w:r>
    </w:p>
    <w:bookmarkEnd w:id="4"/>
    <w:bookmarkEnd w:id="5"/>
    <w:bookmarkEnd w:id="6"/>
    <w:p w:rsidR="00B135CD" w:rsidRPr="00CD2459" w:rsidRDefault="00B135CD" w:rsidP="00CD2459">
      <w:pPr>
        <w:rPr>
          <w:rFonts w:cstheme="minorHAnsi"/>
        </w:rPr>
      </w:pPr>
    </w:p>
    <w:sectPr w:rsidR="00B135CD" w:rsidRPr="00CD2459" w:rsidSect="001E65D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1" w:rsidRDefault="005B1C21" w:rsidP="005240DC">
      <w:pPr>
        <w:spacing w:after="0" w:line="240" w:lineRule="auto"/>
      </w:pPr>
      <w:r>
        <w:separator/>
      </w:r>
    </w:p>
  </w:endnote>
  <w:endnote w:type="continuationSeparator" w:id="0">
    <w:p w:rsidR="005B1C21" w:rsidRDefault="005B1C21" w:rsidP="005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11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677FA" w:rsidRDefault="008677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E52" w:rsidRPr="00312E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677FA" w:rsidRDefault="0086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1" w:rsidRDefault="005B1C21" w:rsidP="005240DC">
      <w:pPr>
        <w:spacing w:after="0" w:line="240" w:lineRule="auto"/>
      </w:pPr>
      <w:r>
        <w:separator/>
      </w:r>
    </w:p>
  </w:footnote>
  <w:footnote w:type="continuationSeparator" w:id="0">
    <w:p w:rsidR="005B1C21" w:rsidRDefault="005B1C21" w:rsidP="005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A" w:rsidRDefault="00442438" w:rsidP="00442438">
    <w:pPr>
      <w:jc w:val="center"/>
    </w:pPr>
    <w:r>
      <w:rPr>
        <w:noProof/>
        <w:lang w:eastAsia="en-GB"/>
      </w:rPr>
      <w:drawing>
        <wp:inline distT="0" distB="0" distL="0" distR="0" wp14:anchorId="59C7B0EF" wp14:editId="5CDB9BDC">
          <wp:extent cx="1276880" cy="1209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38" cy="121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142"/>
    <w:multiLevelType w:val="hybridMultilevel"/>
    <w:tmpl w:val="7E7A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31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720635"/>
    <w:multiLevelType w:val="hybridMultilevel"/>
    <w:tmpl w:val="9526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1EF"/>
    <w:multiLevelType w:val="hybridMultilevel"/>
    <w:tmpl w:val="5EF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759"/>
    <w:multiLevelType w:val="hybridMultilevel"/>
    <w:tmpl w:val="EC12F890"/>
    <w:lvl w:ilvl="0" w:tplc="5B6CB76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1B2D"/>
    <w:multiLevelType w:val="hybridMultilevel"/>
    <w:tmpl w:val="7BE6C4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22C08C5"/>
    <w:multiLevelType w:val="hybridMultilevel"/>
    <w:tmpl w:val="1408D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6D25"/>
    <w:multiLevelType w:val="hybridMultilevel"/>
    <w:tmpl w:val="3E88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60483"/>
    <w:multiLevelType w:val="multilevel"/>
    <w:tmpl w:val="9956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BE663A"/>
    <w:multiLevelType w:val="hybridMultilevel"/>
    <w:tmpl w:val="84BE0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605B"/>
    <w:multiLevelType w:val="multilevel"/>
    <w:tmpl w:val="9FFE3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CE8266B"/>
    <w:multiLevelType w:val="hybridMultilevel"/>
    <w:tmpl w:val="327A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15569A"/>
    <w:multiLevelType w:val="hybridMultilevel"/>
    <w:tmpl w:val="A120CB52"/>
    <w:lvl w:ilvl="0" w:tplc="C5943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E"/>
    <w:rsid w:val="00036841"/>
    <w:rsid w:val="00052AB5"/>
    <w:rsid w:val="00092CA5"/>
    <w:rsid w:val="000D2FCB"/>
    <w:rsid w:val="00126762"/>
    <w:rsid w:val="001318EF"/>
    <w:rsid w:val="001B5990"/>
    <w:rsid w:val="001B5D81"/>
    <w:rsid w:val="001E65D4"/>
    <w:rsid w:val="0020543C"/>
    <w:rsid w:val="0024474D"/>
    <w:rsid w:val="002818B8"/>
    <w:rsid w:val="00285DD2"/>
    <w:rsid w:val="0029100A"/>
    <w:rsid w:val="002C0B3E"/>
    <w:rsid w:val="00312E52"/>
    <w:rsid w:val="003169DD"/>
    <w:rsid w:val="003436FE"/>
    <w:rsid w:val="00380CF4"/>
    <w:rsid w:val="0039175C"/>
    <w:rsid w:val="00442438"/>
    <w:rsid w:val="00481EF5"/>
    <w:rsid w:val="00486B57"/>
    <w:rsid w:val="004A241B"/>
    <w:rsid w:val="004A475C"/>
    <w:rsid w:val="004F1344"/>
    <w:rsid w:val="005240DC"/>
    <w:rsid w:val="00563DF1"/>
    <w:rsid w:val="005B1C21"/>
    <w:rsid w:val="00635AE8"/>
    <w:rsid w:val="00647A0C"/>
    <w:rsid w:val="00664EB6"/>
    <w:rsid w:val="0067249D"/>
    <w:rsid w:val="006856D2"/>
    <w:rsid w:val="006A18A6"/>
    <w:rsid w:val="006C6C72"/>
    <w:rsid w:val="006D22FD"/>
    <w:rsid w:val="0071696E"/>
    <w:rsid w:val="0072235B"/>
    <w:rsid w:val="0076509C"/>
    <w:rsid w:val="00794A93"/>
    <w:rsid w:val="007A4D6F"/>
    <w:rsid w:val="007B084D"/>
    <w:rsid w:val="007C2BDB"/>
    <w:rsid w:val="007F6646"/>
    <w:rsid w:val="00812594"/>
    <w:rsid w:val="00850EAE"/>
    <w:rsid w:val="008677FA"/>
    <w:rsid w:val="008D33C6"/>
    <w:rsid w:val="009651CE"/>
    <w:rsid w:val="00975BDD"/>
    <w:rsid w:val="009A0A06"/>
    <w:rsid w:val="009C6A7E"/>
    <w:rsid w:val="009F48B8"/>
    <w:rsid w:val="00A247B0"/>
    <w:rsid w:val="00A34955"/>
    <w:rsid w:val="00A62F6A"/>
    <w:rsid w:val="00A64921"/>
    <w:rsid w:val="00AC66CC"/>
    <w:rsid w:val="00B10D42"/>
    <w:rsid w:val="00B135CD"/>
    <w:rsid w:val="00B23A4D"/>
    <w:rsid w:val="00B40E1E"/>
    <w:rsid w:val="00B92F26"/>
    <w:rsid w:val="00BC66BA"/>
    <w:rsid w:val="00BF236D"/>
    <w:rsid w:val="00C279ED"/>
    <w:rsid w:val="00C44FC6"/>
    <w:rsid w:val="00C64091"/>
    <w:rsid w:val="00C803BE"/>
    <w:rsid w:val="00CB36BF"/>
    <w:rsid w:val="00CB465D"/>
    <w:rsid w:val="00CD2459"/>
    <w:rsid w:val="00D42A9A"/>
    <w:rsid w:val="00D55C2A"/>
    <w:rsid w:val="00D72905"/>
    <w:rsid w:val="00D804B0"/>
    <w:rsid w:val="00D84CFD"/>
    <w:rsid w:val="00DA0D4F"/>
    <w:rsid w:val="00DA26BE"/>
    <w:rsid w:val="00E228AE"/>
    <w:rsid w:val="00E252C4"/>
    <w:rsid w:val="00E2760C"/>
    <w:rsid w:val="00E314BC"/>
    <w:rsid w:val="00EA2621"/>
    <w:rsid w:val="00EE0840"/>
    <w:rsid w:val="00EF59B0"/>
    <w:rsid w:val="00F02567"/>
    <w:rsid w:val="00F03237"/>
    <w:rsid w:val="00F411D6"/>
    <w:rsid w:val="00F6326A"/>
    <w:rsid w:val="00F73C41"/>
    <w:rsid w:val="00F810FF"/>
    <w:rsid w:val="00F858E6"/>
    <w:rsid w:val="00FA130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sab@bristol.gcsx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ab@bristol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B408-E0C6-4178-A083-60CAD79A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City Council</dc:creator>
  <cp:lastModifiedBy>Bronwen Falconer</cp:lastModifiedBy>
  <cp:revision>9</cp:revision>
  <cp:lastPrinted>2015-05-26T09:52:00Z</cp:lastPrinted>
  <dcterms:created xsi:type="dcterms:W3CDTF">2017-12-11T22:12:00Z</dcterms:created>
  <dcterms:modified xsi:type="dcterms:W3CDTF">2018-02-19T16:52:00Z</dcterms:modified>
</cp:coreProperties>
</file>