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4B7E" w14:textId="4F34D7E6" w:rsidR="00C82A9B" w:rsidRPr="009773BE" w:rsidRDefault="001C689C" w:rsidP="009773BE">
      <w:r>
        <w:rPr>
          <w:rFonts w:ascii="Calibri" w:eastAsia="Calibri" w:hAnsi="Calibri" w:cs="Calibri"/>
          <w:noProof/>
          <w:sz w:val="10"/>
        </w:rPr>
        <w:drawing>
          <wp:anchor distT="0" distB="0" distL="114300" distR="114300" simplePos="0" relativeHeight="251658240" behindDoc="0" locked="0" layoutInCell="1" allowOverlap="1" wp14:anchorId="0ED6257B" wp14:editId="394B8220">
            <wp:simplePos x="0" y="0"/>
            <wp:positionH relativeFrom="margin">
              <wp:align>center</wp:align>
            </wp:positionH>
            <wp:positionV relativeFrom="paragraph">
              <wp:posOffset>0</wp:posOffset>
            </wp:positionV>
            <wp:extent cx="2291715" cy="2813050"/>
            <wp:effectExtent l="0" t="0" r="0" b="635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1715" cy="2813050"/>
                    </a:xfrm>
                    <a:prstGeom prst="rect">
                      <a:avLst/>
                    </a:prstGeom>
                  </pic:spPr>
                </pic:pic>
              </a:graphicData>
            </a:graphic>
            <wp14:sizeRelH relativeFrom="page">
              <wp14:pctWidth>0</wp14:pctWidth>
            </wp14:sizeRelH>
            <wp14:sizeRelV relativeFrom="page">
              <wp14:pctHeight>0</wp14:pctHeight>
            </wp14:sizeRelV>
          </wp:anchor>
        </w:drawing>
      </w:r>
    </w:p>
    <w:p w14:paraId="1AB23A72" w14:textId="77777777" w:rsidR="00EA4CDA" w:rsidRDefault="00EA4CDA" w:rsidP="003250BD">
      <w:pPr>
        <w:spacing w:after="0" w:line="240" w:lineRule="auto"/>
        <w:rPr>
          <w:rFonts w:ascii="Arial" w:eastAsia="Arial" w:hAnsi="Arial" w:cs="Arial"/>
          <w:b/>
          <w:color w:val="006EC0"/>
          <w:sz w:val="72"/>
          <w:lang w:eastAsia="en-GB"/>
        </w:rPr>
      </w:pPr>
      <w:bookmarkStart w:id="0" w:name="_Hlk80634014"/>
      <w:bookmarkEnd w:id="0"/>
    </w:p>
    <w:p w14:paraId="323FC1C0" w14:textId="6EA57823" w:rsidR="001C689C" w:rsidRDefault="00EA4FCF" w:rsidP="00EA4FCF">
      <w:pPr>
        <w:spacing w:after="0" w:line="240" w:lineRule="auto"/>
        <w:jc w:val="center"/>
      </w:pPr>
      <w:r>
        <w:rPr>
          <w:rFonts w:ascii="Arial" w:eastAsia="Arial" w:hAnsi="Arial" w:cs="Arial"/>
          <w:b/>
          <w:color w:val="006EC0"/>
          <w:sz w:val="72"/>
          <w:lang w:eastAsia="en-GB"/>
        </w:rPr>
        <w:t>Local Protocol for Assessment and Support under Section 17 of the Children Act</w:t>
      </w:r>
    </w:p>
    <w:p w14:paraId="29BB71CC" w14:textId="170978BA" w:rsidR="001C689C" w:rsidRDefault="001C689C"/>
    <w:p w14:paraId="61693456" w14:textId="7C2CC08A" w:rsidR="001C689C" w:rsidRDefault="001C689C"/>
    <w:p w14:paraId="5BE35B3A" w14:textId="3C2FABE5" w:rsidR="009773BE" w:rsidRDefault="009773BE"/>
    <w:p w14:paraId="0BE23248" w14:textId="7FAFAF92" w:rsidR="009773BE" w:rsidRDefault="009773BE"/>
    <w:p w14:paraId="11EF75D1" w14:textId="77777777" w:rsidR="009773BE" w:rsidRDefault="009773BE"/>
    <w:p w14:paraId="69ACC27C" w14:textId="0A3051CD" w:rsidR="001C689C" w:rsidRDefault="001C689C" w:rsidP="001C689C">
      <w:pPr>
        <w:spacing w:after="0"/>
        <w:rPr>
          <w:rFonts w:ascii="Arial" w:eastAsia="Arial" w:hAnsi="Arial" w:cs="Arial"/>
          <w:color w:val="000000"/>
          <w:sz w:val="24"/>
          <w:lang w:eastAsia="en-GB"/>
        </w:rPr>
      </w:pPr>
      <w:r w:rsidRPr="001C689C">
        <w:rPr>
          <w:rFonts w:ascii="Arial" w:eastAsia="Arial" w:hAnsi="Arial" w:cs="Arial"/>
          <w:b/>
          <w:color w:val="006EC0"/>
          <w:sz w:val="40"/>
          <w:lang w:eastAsia="en-GB"/>
        </w:rPr>
        <w:t xml:space="preserve">Date Adopted: </w:t>
      </w:r>
      <w:r w:rsidR="002B4893">
        <w:rPr>
          <w:rFonts w:ascii="Arial" w:eastAsia="Arial" w:hAnsi="Arial" w:cs="Arial"/>
          <w:b/>
          <w:color w:val="006EC0"/>
          <w:sz w:val="40"/>
          <w:lang w:eastAsia="en-GB"/>
        </w:rPr>
        <w:t>12</w:t>
      </w:r>
      <w:r w:rsidR="002B4893" w:rsidRPr="002B4893">
        <w:rPr>
          <w:rFonts w:ascii="Arial" w:eastAsia="Arial" w:hAnsi="Arial" w:cs="Arial"/>
          <w:b/>
          <w:color w:val="006EC0"/>
          <w:sz w:val="40"/>
          <w:vertAlign w:val="superscript"/>
          <w:lang w:eastAsia="en-GB"/>
        </w:rPr>
        <w:t>th</w:t>
      </w:r>
      <w:r w:rsidR="002B4893">
        <w:rPr>
          <w:rFonts w:ascii="Arial" w:eastAsia="Arial" w:hAnsi="Arial" w:cs="Arial"/>
          <w:b/>
          <w:color w:val="006EC0"/>
          <w:sz w:val="40"/>
          <w:lang w:eastAsia="en-GB"/>
        </w:rPr>
        <w:t xml:space="preserve"> November 2024</w:t>
      </w:r>
    </w:p>
    <w:p w14:paraId="63B37392" w14:textId="76452AB2" w:rsidR="001C689C" w:rsidRPr="001C689C" w:rsidRDefault="001C689C" w:rsidP="001C689C">
      <w:pPr>
        <w:spacing w:after="0"/>
        <w:rPr>
          <w:rFonts w:ascii="Arial" w:eastAsia="Arial" w:hAnsi="Arial" w:cs="Arial"/>
          <w:color w:val="000000"/>
          <w:sz w:val="24"/>
          <w:lang w:eastAsia="en-GB"/>
        </w:rPr>
      </w:pPr>
      <w:r w:rsidRPr="001C689C">
        <w:rPr>
          <w:rFonts w:ascii="Arial" w:eastAsia="Arial" w:hAnsi="Arial" w:cs="Arial"/>
          <w:b/>
          <w:color w:val="006EC0"/>
          <w:sz w:val="40"/>
          <w:lang w:eastAsia="en-GB"/>
        </w:rPr>
        <w:t xml:space="preserve">Version: </w:t>
      </w:r>
      <w:r w:rsidR="00551AF5">
        <w:rPr>
          <w:rFonts w:ascii="Arial" w:eastAsia="Arial" w:hAnsi="Arial" w:cs="Arial"/>
          <w:b/>
          <w:color w:val="006EC0"/>
          <w:sz w:val="40"/>
          <w:lang w:eastAsia="en-GB"/>
        </w:rPr>
        <w:t>1</w:t>
      </w:r>
    </w:p>
    <w:p w14:paraId="766589D1" w14:textId="0AB74BFB" w:rsidR="001C689C" w:rsidRPr="001C689C" w:rsidRDefault="001C689C" w:rsidP="001C689C">
      <w:pPr>
        <w:spacing w:after="0"/>
        <w:rPr>
          <w:rFonts w:ascii="Arial" w:eastAsia="Arial" w:hAnsi="Arial" w:cs="Arial"/>
          <w:color w:val="000000"/>
          <w:sz w:val="24"/>
          <w:lang w:eastAsia="en-GB"/>
        </w:rPr>
      </w:pPr>
      <w:r w:rsidRPr="001C689C">
        <w:rPr>
          <w:rFonts w:ascii="Arial" w:eastAsia="Arial" w:hAnsi="Arial" w:cs="Arial"/>
          <w:b/>
          <w:color w:val="006EC0"/>
          <w:sz w:val="40"/>
          <w:lang w:eastAsia="en-GB"/>
        </w:rPr>
        <w:t xml:space="preserve">Reviewed: </w:t>
      </w:r>
    </w:p>
    <w:p w14:paraId="3EF94286" w14:textId="197FEA9E" w:rsidR="009773BE" w:rsidRDefault="009773BE" w:rsidP="001C689C">
      <w:pPr>
        <w:spacing w:after="0"/>
        <w:rPr>
          <w:rFonts w:ascii="Arial" w:eastAsia="Arial" w:hAnsi="Arial" w:cs="Arial"/>
          <w:b/>
          <w:color w:val="006EC0"/>
          <w:sz w:val="32"/>
          <w:lang w:eastAsia="en-GB"/>
        </w:rPr>
      </w:pPr>
    </w:p>
    <w:p w14:paraId="5B586891" w14:textId="77777777" w:rsidR="00F65AFE" w:rsidRDefault="00F65AFE" w:rsidP="001C689C">
      <w:pPr>
        <w:spacing w:after="0"/>
        <w:rPr>
          <w:rFonts w:ascii="Arial" w:eastAsia="Arial" w:hAnsi="Arial" w:cs="Arial"/>
          <w:b/>
          <w:color w:val="006EC0"/>
          <w:sz w:val="32"/>
          <w:lang w:eastAsia="en-GB"/>
        </w:rPr>
      </w:pPr>
    </w:p>
    <w:p w14:paraId="71E9A880" w14:textId="77777777" w:rsidR="002856AD" w:rsidRDefault="002856AD" w:rsidP="001C689C">
      <w:pPr>
        <w:spacing w:after="0"/>
        <w:rPr>
          <w:rFonts w:ascii="Arial" w:eastAsia="Arial" w:hAnsi="Arial" w:cs="Arial"/>
          <w:b/>
          <w:color w:val="006EC0"/>
          <w:sz w:val="32"/>
          <w:lang w:eastAsia="en-GB"/>
        </w:rPr>
        <w:sectPr w:rsidR="002856AD" w:rsidSect="001C689C">
          <w:headerReference w:type="even" r:id="rId12"/>
          <w:headerReference w:type="default" r:id="rId13"/>
          <w:footerReference w:type="even" r:id="rId14"/>
          <w:footerReference w:type="default" r:id="rId15"/>
          <w:headerReference w:type="first" r:id="rId16"/>
          <w:footerReference w:type="first" r:id="rId17"/>
          <w:pgSz w:w="11920" w:h="16840"/>
          <w:pgMar w:top="1440" w:right="1080" w:bottom="1440" w:left="1080" w:header="720" w:footer="720" w:gutter="0"/>
          <w:cols w:space="720"/>
          <w:docGrid w:linePitch="326"/>
        </w:sectPr>
      </w:pPr>
    </w:p>
    <w:p w14:paraId="48D2742B" w14:textId="41D8AE32" w:rsidR="001C689C" w:rsidRPr="00072352" w:rsidRDefault="001C689C" w:rsidP="001C689C">
      <w:pPr>
        <w:spacing w:after="0"/>
        <w:rPr>
          <w:rFonts w:ascii="Arial" w:eastAsia="Arial" w:hAnsi="Arial" w:cs="Arial"/>
          <w:color w:val="0070C0"/>
          <w:sz w:val="32"/>
          <w:lang w:eastAsia="en-GB"/>
        </w:rPr>
      </w:pPr>
      <w:r w:rsidRPr="00072352">
        <w:rPr>
          <w:rFonts w:ascii="Arial" w:eastAsia="Arial" w:hAnsi="Arial" w:cs="Arial"/>
          <w:b/>
          <w:color w:val="0070C0"/>
          <w:sz w:val="32"/>
          <w:lang w:eastAsia="en-GB"/>
        </w:rPr>
        <w:lastRenderedPageBreak/>
        <w:t>Document Control</w:t>
      </w:r>
    </w:p>
    <w:p w14:paraId="4CBF7454" w14:textId="77777777" w:rsidR="001C689C" w:rsidRPr="001C689C" w:rsidRDefault="001C689C" w:rsidP="001C689C">
      <w:pPr>
        <w:spacing w:after="0"/>
        <w:ind w:left="111"/>
        <w:rPr>
          <w:rFonts w:ascii="Arial" w:eastAsia="Arial" w:hAnsi="Arial" w:cs="Arial"/>
          <w:color w:val="000000"/>
          <w:sz w:val="32"/>
          <w:lang w:eastAsia="en-GB"/>
        </w:rPr>
      </w:pPr>
    </w:p>
    <w:tbl>
      <w:tblPr>
        <w:tblStyle w:val="TableGrid"/>
        <w:tblW w:w="10246" w:type="dxa"/>
        <w:tblInd w:w="96" w:type="dxa"/>
        <w:tblCellMar>
          <w:top w:w="43" w:type="dxa"/>
          <w:left w:w="107" w:type="dxa"/>
          <w:right w:w="662" w:type="dxa"/>
        </w:tblCellMar>
        <w:tblLook w:val="04A0" w:firstRow="1" w:lastRow="0" w:firstColumn="1" w:lastColumn="0" w:noHBand="0" w:noVBand="1"/>
      </w:tblPr>
      <w:tblGrid>
        <w:gridCol w:w="5498"/>
        <w:gridCol w:w="4748"/>
      </w:tblGrid>
      <w:tr w:rsidR="001C689C" w:rsidRPr="001C689C" w14:paraId="21A0F616" w14:textId="77777777" w:rsidTr="00E63763">
        <w:trPr>
          <w:trHeight w:val="698"/>
        </w:trPr>
        <w:tc>
          <w:tcPr>
            <w:tcW w:w="5497" w:type="dxa"/>
            <w:tcBorders>
              <w:top w:val="single" w:sz="4" w:space="0" w:color="000000"/>
              <w:left w:val="single" w:sz="4" w:space="0" w:color="000000"/>
              <w:bottom w:val="single" w:sz="4" w:space="0" w:color="000000"/>
              <w:right w:val="single" w:sz="4" w:space="0" w:color="000000"/>
            </w:tcBorders>
          </w:tcPr>
          <w:p w14:paraId="67DEAB21" w14:textId="77777777" w:rsidR="001C689C" w:rsidRPr="001C689C" w:rsidRDefault="001C689C" w:rsidP="001C689C">
            <w:pPr>
              <w:spacing w:line="259" w:lineRule="auto"/>
              <w:rPr>
                <w:rFonts w:ascii="Arial" w:eastAsia="Arial" w:hAnsi="Arial" w:cs="Arial"/>
                <w:color w:val="000000"/>
                <w:sz w:val="24"/>
                <w:szCs w:val="24"/>
              </w:rPr>
            </w:pPr>
            <w:r w:rsidRPr="001C689C">
              <w:rPr>
                <w:rFonts w:ascii="Arial" w:eastAsia="Arial" w:hAnsi="Arial" w:cs="Arial"/>
                <w:b/>
                <w:color w:val="000000"/>
                <w:sz w:val="24"/>
                <w:szCs w:val="24"/>
              </w:rPr>
              <w:t>Title of document:</w:t>
            </w:r>
            <w:r w:rsidRPr="001C689C">
              <w:rPr>
                <w:rFonts w:ascii="Arial" w:eastAsia="Arial" w:hAnsi="Arial" w:cs="Arial"/>
                <w:color w:val="000000"/>
                <w:sz w:val="24"/>
                <w:szCs w:val="24"/>
              </w:rPr>
              <w:t xml:space="preserve"> </w:t>
            </w:r>
          </w:p>
        </w:tc>
        <w:tc>
          <w:tcPr>
            <w:tcW w:w="4748" w:type="dxa"/>
            <w:tcBorders>
              <w:top w:val="single" w:sz="4" w:space="0" w:color="000000"/>
              <w:left w:val="single" w:sz="4" w:space="0" w:color="000000"/>
              <w:bottom w:val="single" w:sz="4" w:space="0" w:color="000000"/>
              <w:right w:val="single" w:sz="4" w:space="0" w:color="000000"/>
            </w:tcBorders>
          </w:tcPr>
          <w:p w14:paraId="6458116A" w14:textId="35F334FA" w:rsidR="001C689C" w:rsidRPr="001C689C" w:rsidRDefault="00551AF5" w:rsidP="002F763D">
            <w:pPr>
              <w:spacing w:line="259" w:lineRule="auto"/>
              <w:rPr>
                <w:rFonts w:ascii="Arial" w:eastAsia="Arial" w:hAnsi="Arial" w:cs="Arial"/>
                <w:color w:val="000000"/>
                <w:sz w:val="24"/>
                <w:szCs w:val="24"/>
              </w:rPr>
            </w:pPr>
            <w:r w:rsidRPr="00551AF5">
              <w:rPr>
                <w:rFonts w:ascii="Arial" w:eastAsia="Arial" w:hAnsi="Arial" w:cs="Arial"/>
                <w:color w:val="000000"/>
                <w:sz w:val="24"/>
                <w:szCs w:val="24"/>
              </w:rPr>
              <w:t>Local Protocol for Assessment and Support under Section 17 of the Children Act</w:t>
            </w:r>
          </w:p>
        </w:tc>
      </w:tr>
      <w:tr w:rsidR="001C689C" w:rsidRPr="001C689C" w14:paraId="65A794CF" w14:textId="77777777" w:rsidTr="00E63763">
        <w:trPr>
          <w:trHeight w:val="422"/>
        </w:trPr>
        <w:tc>
          <w:tcPr>
            <w:tcW w:w="5497" w:type="dxa"/>
            <w:tcBorders>
              <w:top w:val="single" w:sz="4" w:space="0" w:color="000000"/>
              <w:left w:val="single" w:sz="4" w:space="0" w:color="000000"/>
              <w:bottom w:val="single" w:sz="4" w:space="0" w:color="000000"/>
              <w:right w:val="single" w:sz="4" w:space="0" w:color="000000"/>
            </w:tcBorders>
          </w:tcPr>
          <w:p w14:paraId="370D7705" w14:textId="77777777" w:rsidR="001C689C" w:rsidRPr="001C689C" w:rsidRDefault="001C689C" w:rsidP="001C689C">
            <w:pPr>
              <w:spacing w:line="259" w:lineRule="auto"/>
              <w:rPr>
                <w:rFonts w:ascii="Arial" w:eastAsia="Arial" w:hAnsi="Arial" w:cs="Arial"/>
                <w:color w:val="000000"/>
                <w:sz w:val="24"/>
                <w:szCs w:val="24"/>
              </w:rPr>
            </w:pPr>
            <w:r w:rsidRPr="001C689C">
              <w:rPr>
                <w:rFonts w:ascii="Arial" w:eastAsia="Arial" w:hAnsi="Arial" w:cs="Arial"/>
                <w:b/>
                <w:color w:val="000000"/>
                <w:sz w:val="24"/>
                <w:szCs w:val="24"/>
              </w:rPr>
              <w:t>Authors job title(s):</w:t>
            </w:r>
            <w:r w:rsidRPr="001C689C">
              <w:rPr>
                <w:rFonts w:ascii="Arial" w:eastAsia="Arial" w:hAnsi="Arial" w:cs="Arial"/>
                <w:color w:val="000000"/>
                <w:sz w:val="24"/>
                <w:szCs w:val="24"/>
              </w:rPr>
              <w:t xml:space="preserve"> </w:t>
            </w:r>
          </w:p>
        </w:tc>
        <w:tc>
          <w:tcPr>
            <w:tcW w:w="4748" w:type="dxa"/>
            <w:tcBorders>
              <w:top w:val="single" w:sz="4" w:space="0" w:color="000000"/>
              <w:left w:val="single" w:sz="4" w:space="0" w:color="000000"/>
              <w:bottom w:val="single" w:sz="4" w:space="0" w:color="000000"/>
              <w:right w:val="single" w:sz="4" w:space="0" w:color="000000"/>
            </w:tcBorders>
          </w:tcPr>
          <w:p w14:paraId="6DC9AC6F" w14:textId="471E3CDE" w:rsidR="00855582" w:rsidRDefault="007F3921" w:rsidP="001C689C">
            <w:pPr>
              <w:spacing w:line="259" w:lineRule="auto"/>
              <w:rPr>
                <w:rFonts w:ascii="Arial" w:eastAsia="Arial" w:hAnsi="Arial" w:cs="Arial"/>
                <w:color w:val="000000"/>
                <w:sz w:val="24"/>
                <w:szCs w:val="24"/>
              </w:rPr>
            </w:pPr>
            <w:r>
              <w:rPr>
                <w:rFonts w:ascii="Arial" w:eastAsia="Arial" w:hAnsi="Arial" w:cs="Arial"/>
                <w:color w:val="000000"/>
                <w:sz w:val="24"/>
                <w:szCs w:val="24"/>
              </w:rPr>
              <w:t>KBSP Policy and Strategy Lead</w:t>
            </w:r>
            <w:r w:rsidR="00117A0F">
              <w:rPr>
                <w:rFonts w:ascii="Arial" w:eastAsia="Arial" w:hAnsi="Arial" w:cs="Arial"/>
                <w:color w:val="000000"/>
                <w:sz w:val="24"/>
                <w:szCs w:val="24"/>
              </w:rPr>
              <w:t>;</w:t>
            </w:r>
          </w:p>
          <w:p w14:paraId="1A9BCA2B" w14:textId="7598CE12" w:rsidR="00117A0F" w:rsidRPr="001C689C" w:rsidRDefault="00117A0F" w:rsidP="001C689C">
            <w:pPr>
              <w:spacing w:line="259" w:lineRule="auto"/>
              <w:rPr>
                <w:rFonts w:ascii="Arial" w:eastAsia="Arial" w:hAnsi="Arial" w:cs="Arial"/>
                <w:color w:val="000000"/>
                <w:sz w:val="24"/>
                <w:szCs w:val="24"/>
              </w:rPr>
            </w:pPr>
            <w:r>
              <w:rPr>
                <w:rFonts w:ascii="Arial" w:eastAsia="Arial" w:hAnsi="Arial" w:cs="Arial"/>
                <w:color w:val="000000"/>
                <w:sz w:val="24"/>
                <w:szCs w:val="24"/>
              </w:rPr>
              <w:t>Bristol City Council Service Manager, Children and Families</w:t>
            </w:r>
          </w:p>
        </w:tc>
      </w:tr>
      <w:tr w:rsidR="001C689C" w:rsidRPr="001C689C" w14:paraId="1526BC33" w14:textId="77777777" w:rsidTr="00E63763">
        <w:trPr>
          <w:trHeight w:val="421"/>
        </w:trPr>
        <w:tc>
          <w:tcPr>
            <w:tcW w:w="5497" w:type="dxa"/>
            <w:tcBorders>
              <w:top w:val="single" w:sz="4" w:space="0" w:color="000000"/>
              <w:left w:val="single" w:sz="4" w:space="0" w:color="000000"/>
              <w:bottom w:val="single" w:sz="4" w:space="0" w:color="000000"/>
              <w:right w:val="single" w:sz="4" w:space="0" w:color="000000"/>
            </w:tcBorders>
          </w:tcPr>
          <w:p w14:paraId="6904A416" w14:textId="77777777" w:rsidR="001C689C" w:rsidRPr="001C689C" w:rsidRDefault="001C689C" w:rsidP="001C689C">
            <w:pPr>
              <w:spacing w:line="259" w:lineRule="auto"/>
              <w:rPr>
                <w:rFonts w:ascii="Arial" w:eastAsia="Arial" w:hAnsi="Arial" w:cs="Arial"/>
                <w:color w:val="000000"/>
                <w:sz w:val="24"/>
                <w:szCs w:val="24"/>
              </w:rPr>
            </w:pPr>
            <w:r w:rsidRPr="001C689C">
              <w:rPr>
                <w:rFonts w:ascii="Arial" w:eastAsia="Arial" w:hAnsi="Arial" w:cs="Arial"/>
                <w:b/>
                <w:color w:val="000000"/>
                <w:sz w:val="24"/>
                <w:szCs w:val="24"/>
              </w:rPr>
              <w:t>Document version:</w:t>
            </w:r>
            <w:r w:rsidRPr="001C689C">
              <w:rPr>
                <w:rFonts w:ascii="Arial" w:eastAsia="Arial" w:hAnsi="Arial" w:cs="Arial"/>
                <w:color w:val="000000"/>
                <w:sz w:val="24"/>
                <w:szCs w:val="24"/>
              </w:rPr>
              <w:t xml:space="preserve"> </w:t>
            </w:r>
          </w:p>
        </w:tc>
        <w:tc>
          <w:tcPr>
            <w:tcW w:w="4748" w:type="dxa"/>
            <w:tcBorders>
              <w:top w:val="single" w:sz="4" w:space="0" w:color="000000"/>
              <w:left w:val="single" w:sz="4" w:space="0" w:color="000000"/>
              <w:bottom w:val="single" w:sz="4" w:space="0" w:color="000000"/>
              <w:right w:val="single" w:sz="4" w:space="0" w:color="000000"/>
            </w:tcBorders>
          </w:tcPr>
          <w:p w14:paraId="7217C67E" w14:textId="337FB2A5" w:rsidR="001C689C" w:rsidRPr="001C689C" w:rsidRDefault="00EF0E35" w:rsidP="00EF0E35">
            <w:pPr>
              <w:spacing w:line="259" w:lineRule="auto"/>
              <w:rPr>
                <w:rFonts w:ascii="Arial" w:eastAsia="Arial" w:hAnsi="Arial" w:cs="Arial"/>
                <w:color w:val="000000"/>
                <w:sz w:val="24"/>
                <w:szCs w:val="24"/>
              </w:rPr>
            </w:pPr>
            <w:r>
              <w:rPr>
                <w:rFonts w:ascii="Arial" w:eastAsia="Arial" w:hAnsi="Arial" w:cs="Arial"/>
                <w:color w:val="000000"/>
                <w:sz w:val="24"/>
                <w:szCs w:val="24"/>
              </w:rPr>
              <w:t>v1</w:t>
            </w:r>
          </w:p>
        </w:tc>
      </w:tr>
      <w:tr w:rsidR="001C689C" w:rsidRPr="001C689C" w14:paraId="3D0C4FD8" w14:textId="77777777" w:rsidTr="00E63763">
        <w:trPr>
          <w:trHeight w:val="612"/>
        </w:trPr>
        <w:tc>
          <w:tcPr>
            <w:tcW w:w="5497" w:type="dxa"/>
            <w:tcBorders>
              <w:top w:val="single" w:sz="4" w:space="0" w:color="000000"/>
              <w:left w:val="single" w:sz="4" w:space="0" w:color="000000"/>
              <w:bottom w:val="single" w:sz="4" w:space="0" w:color="000000"/>
              <w:right w:val="single" w:sz="4" w:space="0" w:color="000000"/>
            </w:tcBorders>
          </w:tcPr>
          <w:p w14:paraId="0A0E9DB6" w14:textId="77777777" w:rsidR="001C689C" w:rsidRPr="001C689C" w:rsidRDefault="001C689C" w:rsidP="001C689C">
            <w:pPr>
              <w:spacing w:line="259" w:lineRule="auto"/>
              <w:rPr>
                <w:rFonts w:ascii="Arial" w:eastAsia="Arial" w:hAnsi="Arial" w:cs="Arial"/>
                <w:color w:val="000000"/>
                <w:sz w:val="24"/>
                <w:szCs w:val="24"/>
              </w:rPr>
            </w:pPr>
            <w:r w:rsidRPr="001C689C">
              <w:rPr>
                <w:rFonts w:ascii="Arial" w:eastAsia="Arial" w:hAnsi="Arial" w:cs="Arial"/>
                <w:b/>
                <w:color w:val="000000"/>
                <w:sz w:val="24"/>
                <w:szCs w:val="24"/>
              </w:rPr>
              <w:t>Supersedes:</w:t>
            </w:r>
            <w:r w:rsidRPr="001C689C">
              <w:rPr>
                <w:rFonts w:ascii="Arial" w:eastAsia="Arial" w:hAnsi="Arial" w:cs="Arial"/>
                <w:color w:val="000000"/>
                <w:sz w:val="24"/>
                <w:szCs w:val="24"/>
              </w:rPr>
              <w:t xml:space="preserve"> </w:t>
            </w:r>
          </w:p>
        </w:tc>
        <w:tc>
          <w:tcPr>
            <w:tcW w:w="4748" w:type="dxa"/>
            <w:tcBorders>
              <w:top w:val="single" w:sz="4" w:space="0" w:color="000000"/>
              <w:left w:val="single" w:sz="4" w:space="0" w:color="000000"/>
              <w:bottom w:val="single" w:sz="4" w:space="0" w:color="000000"/>
              <w:right w:val="single" w:sz="4" w:space="0" w:color="000000"/>
            </w:tcBorders>
          </w:tcPr>
          <w:p w14:paraId="6DC516E5" w14:textId="151C83B8" w:rsidR="001C689C" w:rsidRPr="001C689C" w:rsidRDefault="00EF0E35" w:rsidP="001C689C">
            <w:pPr>
              <w:spacing w:line="259" w:lineRule="auto"/>
              <w:rPr>
                <w:rFonts w:ascii="Arial" w:eastAsia="Arial" w:hAnsi="Arial" w:cs="Arial"/>
                <w:color w:val="000000"/>
                <w:sz w:val="24"/>
                <w:szCs w:val="24"/>
              </w:rPr>
            </w:pPr>
            <w:r>
              <w:rPr>
                <w:rFonts w:ascii="Arial" w:eastAsia="Arial" w:hAnsi="Arial" w:cs="Arial"/>
                <w:color w:val="000000"/>
                <w:sz w:val="24"/>
                <w:szCs w:val="24"/>
              </w:rPr>
              <w:t>n/a</w:t>
            </w:r>
          </w:p>
        </w:tc>
      </w:tr>
      <w:tr w:rsidR="001C689C" w:rsidRPr="001C689C" w14:paraId="53C0FBAE" w14:textId="77777777" w:rsidTr="00E63763">
        <w:trPr>
          <w:trHeight w:val="422"/>
        </w:trPr>
        <w:tc>
          <w:tcPr>
            <w:tcW w:w="5497" w:type="dxa"/>
            <w:tcBorders>
              <w:top w:val="single" w:sz="4" w:space="0" w:color="000000"/>
              <w:left w:val="single" w:sz="4" w:space="0" w:color="000000"/>
              <w:bottom w:val="single" w:sz="4" w:space="0" w:color="000000"/>
              <w:right w:val="single" w:sz="4" w:space="0" w:color="000000"/>
            </w:tcBorders>
          </w:tcPr>
          <w:p w14:paraId="1C5FE6AA" w14:textId="77777777" w:rsidR="001C689C" w:rsidRPr="001C689C" w:rsidRDefault="001C689C" w:rsidP="001C689C">
            <w:pPr>
              <w:spacing w:line="259" w:lineRule="auto"/>
              <w:rPr>
                <w:rFonts w:ascii="Arial" w:eastAsia="Arial" w:hAnsi="Arial" w:cs="Arial"/>
                <w:color w:val="000000"/>
                <w:sz w:val="24"/>
                <w:szCs w:val="24"/>
              </w:rPr>
            </w:pPr>
            <w:r w:rsidRPr="001C689C">
              <w:rPr>
                <w:rFonts w:ascii="Arial" w:eastAsia="Arial" w:hAnsi="Arial" w:cs="Arial"/>
                <w:b/>
                <w:color w:val="000000"/>
                <w:sz w:val="24"/>
                <w:szCs w:val="24"/>
              </w:rPr>
              <w:t>Date of Adoption:</w:t>
            </w:r>
            <w:r w:rsidRPr="001C689C">
              <w:rPr>
                <w:rFonts w:ascii="Arial" w:eastAsia="Arial" w:hAnsi="Arial" w:cs="Arial"/>
                <w:color w:val="000000"/>
                <w:sz w:val="24"/>
                <w:szCs w:val="24"/>
              </w:rPr>
              <w:t xml:space="preserve"> </w:t>
            </w:r>
          </w:p>
        </w:tc>
        <w:tc>
          <w:tcPr>
            <w:tcW w:w="4748" w:type="dxa"/>
            <w:tcBorders>
              <w:top w:val="single" w:sz="4" w:space="0" w:color="000000"/>
              <w:left w:val="single" w:sz="4" w:space="0" w:color="000000"/>
              <w:bottom w:val="single" w:sz="4" w:space="0" w:color="000000"/>
              <w:right w:val="single" w:sz="4" w:space="0" w:color="000000"/>
            </w:tcBorders>
          </w:tcPr>
          <w:p w14:paraId="2620CF64" w14:textId="2B0385D2" w:rsidR="001C689C" w:rsidRPr="001C689C" w:rsidRDefault="002B4893" w:rsidP="001C689C">
            <w:pPr>
              <w:spacing w:line="259" w:lineRule="auto"/>
              <w:rPr>
                <w:rFonts w:ascii="Arial" w:eastAsia="Arial" w:hAnsi="Arial" w:cs="Arial"/>
                <w:color w:val="000000"/>
                <w:sz w:val="24"/>
                <w:szCs w:val="24"/>
              </w:rPr>
            </w:pPr>
            <w:r>
              <w:rPr>
                <w:rFonts w:ascii="Arial" w:eastAsia="Arial" w:hAnsi="Arial" w:cs="Arial"/>
                <w:color w:val="000000"/>
                <w:sz w:val="24"/>
                <w:szCs w:val="24"/>
              </w:rPr>
              <w:t>12</w:t>
            </w:r>
            <w:r w:rsidRPr="002B4893">
              <w:rPr>
                <w:rFonts w:ascii="Arial" w:eastAsia="Arial" w:hAnsi="Arial" w:cs="Arial"/>
                <w:color w:val="000000"/>
                <w:sz w:val="24"/>
                <w:szCs w:val="24"/>
                <w:vertAlign w:val="superscript"/>
              </w:rPr>
              <w:t>th</w:t>
            </w:r>
            <w:r>
              <w:rPr>
                <w:rFonts w:ascii="Arial" w:eastAsia="Arial" w:hAnsi="Arial" w:cs="Arial"/>
                <w:color w:val="000000"/>
                <w:sz w:val="24"/>
                <w:szCs w:val="24"/>
              </w:rPr>
              <w:t xml:space="preserve"> November 2024</w:t>
            </w:r>
          </w:p>
        </w:tc>
      </w:tr>
      <w:tr w:rsidR="001C689C" w:rsidRPr="001C689C" w14:paraId="08E49CF2" w14:textId="77777777" w:rsidTr="00E63763">
        <w:trPr>
          <w:trHeight w:val="700"/>
        </w:trPr>
        <w:tc>
          <w:tcPr>
            <w:tcW w:w="5497" w:type="dxa"/>
            <w:tcBorders>
              <w:top w:val="single" w:sz="4" w:space="0" w:color="000000"/>
              <w:left w:val="single" w:sz="4" w:space="0" w:color="000000"/>
              <w:bottom w:val="single" w:sz="4" w:space="0" w:color="000000"/>
              <w:right w:val="single" w:sz="4" w:space="0" w:color="000000"/>
            </w:tcBorders>
          </w:tcPr>
          <w:p w14:paraId="2D841F93" w14:textId="77777777" w:rsidR="001C689C" w:rsidRPr="001C689C" w:rsidRDefault="001C689C" w:rsidP="001C689C">
            <w:pPr>
              <w:spacing w:line="259" w:lineRule="auto"/>
              <w:rPr>
                <w:rFonts w:ascii="Arial" w:eastAsia="Arial" w:hAnsi="Arial" w:cs="Arial"/>
                <w:color w:val="000000"/>
                <w:sz w:val="24"/>
                <w:szCs w:val="24"/>
              </w:rPr>
            </w:pPr>
            <w:r w:rsidRPr="001C689C">
              <w:rPr>
                <w:rFonts w:ascii="Arial" w:eastAsia="Arial" w:hAnsi="Arial" w:cs="Arial"/>
                <w:b/>
                <w:color w:val="000000"/>
                <w:sz w:val="24"/>
                <w:szCs w:val="24"/>
              </w:rPr>
              <w:t>Review due date:</w:t>
            </w:r>
            <w:r w:rsidRPr="001C689C">
              <w:rPr>
                <w:rFonts w:ascii="Arial" w:eastAsia="Arial" w:hAnsi="Arial" w:cs="Arial"/>
                <w:color w:val="000000"/>
                <w:sz w:val="24"/>
                <w:szCs w:val="24"/>
              </w:rPr>
              <w:t xml:space="preserve"> </w:t>
            </w:r>
          </w:p>
        </w:tc>
        <w:tc>
          <w:tcPr>
            <w:tcW w:w="4748" w:type="dxa"/>
            <w:tcBorders>
              <w:top w:val="single" w:sz="4" w:space="0" w:color="000000"/>
              <w:left w:val="single" w:sz="4" w:space="0" w:color="000000"/>
              <w:bottom w:val="single" w:sz="4" w:space="0" w:color="000000"/>
              <w:right w:val="single" w:sz="4" w:space="0" w:color="000000"/>
            </w:tcBorders>
          </w:tcPr>
          <w:p w14:paraId="40BC0A51" w14:textId="5238E189" w:rsidR="001C689C" w:rsidRPr="001C689C" w:rsidRDefault="00F85880" w:rsidP="001C689C">
            <w:pPr>
              <w:spacing w:line="259" w:lineRule="auto"/>
              <w:rPr>
                <w:rFonts w:ascii="Arial" w:eastAsia="Arial" w:hAnsi="Arial" w:cs="Arial"/>
                <w:color w:val="000000"/>
                <w:sz w:val="24"/>
                <w:szCs w:val="24"/>
              </w:rPr>
            </w:pPr>
            <w:r>
              <w:rPr>
                <w:rFonts w:ascii="Arial" w:eastAsia="Arial" w:hAnsi="Arial" w:cs="Arial"/>
                <w:color w:val="000000"/>
                <w:sz w:val="24"/>
                <w:szCs w:val="24"/>
              </w:rPr>
              <w:t>12 months after date of adoption / last review</w:t>
            </w:r>
            <w:r w:rsidR="00DB3D0E">
              <w:rPr>
                <w:rFonts w:ascii="Arial" w:eastAsia="Arial" w:hAnsi="Arial" w:cs="Arial"/>
                <w:color w:val="000000"/>
                <w:sz w:val="24"/>
                <w:szCs w:val="24"/>
              </w:rPr>
              <w:t xml:space="preserve">, </w:t>
            </w:r>
            <w:r w:rsidR="00DB3D0E" w:rsidRPr="00DB3D0E">
              <w:rPr>
                <w:rFonts w:ascii="Arial" w:eastAsia="Arial" w:hAnsi="Arial" w:cs="Arial"/>
                <w:color w:val="000000"/>
                <w:sz w:val="24"/>
                <w:szCs w:val="24"/>
              </w:rPr>
              <w:t>or sooner if prompted by change to legislation or statutory guidance</w:t>
            </w:r>
          </w:p>
        </w:tc>
      </w:tr>
    </w:tbl>
    <w:p w14:paraId="19BB2820" w14:textId="77777777" w:rsidR="001C689C" w:rsidRDefault="001C689C" w:rsidP="001C689C">
      <w:pPr>
        <w:spacing w:after="0"/>
        <w:ind w:left="111"/>
        <w:rPr>
          <w:rFonts w:ascii="Arial" w:eastAsia="Arial" w:hAnsi="Arial" w:cs="Arial"/>
          <w:b/>
          <w:color w:val="006EC0"/>
          <w:sz w:val="32"/>
          <w:lang w:eastAsia="en-GB"/>
        </w:rPr>
      </w:pPr>
    </w:p>
    <w:p w14:paraId="4186C4B4" w14:textId="77777777" w:rsidR="001C689C" w:rsidRDefault="001C689C" w:rsidP="001C689C">
      <w:pPr>
        <w:spacing w:after="0"/>
        <w:ind w:left="111"/>
        <w:rPr>
          <w:rFonts w:ascii="Arial" w:eastAsia="Arial" w:hAnsi="Arial" w:cs="Arial"/>
          <w:b/>
          <w:color w:val="006EC0"/>
          <w:sz w:val="32"/>
          <w:lang w:eastAsia="en-GB"/>
        </w:rPr>
      </w:pPr>
    </w:p>
    <w:p w14:paraId="681FFAA7" w14:textId="6A350C79" w:rsidR="001C689C" w:rsidRPr="00072352" w:rsidRDefault="001C689C" w:rsidP="001C689C">
      <w:pPr>
        <w:spacing w:after="0"/>
        <w:ind w:left="111"/>
        <w:rPr>
          <w:rFonts w:ascii="Arial" w:eastAsia="Arial" w:hAnsi="Arial" w:cs="Arial"/>
          <w:b/>
          <w:color w:val="0070C0"/>
          <w:sz w:val="32"/>
          <w:lang w:eastAsia="en-GB"/>
        </w:rPr>
      </w:pPr>
      <w:r w:rsidRPr="00072352">
        <w:rPr>
          <w:rFonts w:ascii="Arial" w:eastAsia="Arial" w:hAnsi="Arial" w:cs="Arial"/>
          <w:b/>
          <w:color w:val="0070C0"/>
          <w:sz w:val="32"/>
          <w:lang w:eastAsia="en-GB"/>
        </w:rPr>
        <w:t xml:space="preserve">Version Control </w:t>
      </w:r>
    </w:p>
    <w:p w14:paraId="2DDFC1A5" w14:textId="77777777" w:rsidR="001C689C" w:rsidRPr="001C689C" w:rsidRDefault="001C689C" w:rsidP="001C689C">
      <w:pPr>
        <w:spacing w:after="0"/>
        <w:rPr>
          <w:rFonts w:ascii="Arial" w:eastAsia="Arial" w:hAnsi="Arial" w:cs="Arial"/>
          <w:color w:val="000000"/>
          <w:sz w:val="24"/>
          <w:szCs w:val="24"/>
          <w:lang w:eastAsia="en-GB"/>
        </w:rPr>
      </w:pPr>
      <w:r w:rsidRPr="001C689C">
        <w:rPr>
          <w:rFonts w:ascii="Arial" w:eastAsia="Calibri" w:hAnsi="Arial" w:cs="Arial"/>
          <w:color w:val="000000"/>
          <w:sz w:val="24"/>
          <w:szCs w:val="24"/>
          <w:lang w:eastAsia="en-GB"/>
        </w:rPr>
        <w:t xml:space="preserve"> </w:t>
      </w:r>
    </w:p>
    <w:tbl>
      <w:tblPr>
        <w:tblStyle w:val="TableGrid"/>
        <w:tblW w:w="10246" w:type="dxa"/>
        <w:tblInd w:w="96" w:type="dxa"/>
        <w:tblCellMar>
          <w:top w:w="27" w:type="dxa"/>
          <w:left w:w="5" w:type="dxa"/>
          <w:right w:w="115" w:type="dxa"/>
        </w:tblCellMar>
        <w:tblLook w:val="04A0" w:firstRow="1" w:lastRow="0" w:firstColumn="1" w:lastColumn="0" w:noHBand="0" w:noVBand="1"/>
      </w:tblPr>
      <w:tblGrid>
        <w:gridCol w:w="1385"/>
        <w:gridCol w:w="1424"/>
        <w:gridCol w:w="1981"/>
        <w:gridCol w:w="5456"/>
      </w:tblGrid>
      <w:tr w:rsidR="001C689C" w:rsidRPr="001C689C" w14:paraId="01DEE45A" w14:textId="77777777" w:rsidTr="00E63763">
        <w:trPr>
          <w:trHeight w:val="424"/>
        </w:trPr>
        <w:tc>
          <w:tcPr>
            <w:tcW w:w="1385" w:type="dxa"/>
            <w:tcBorders>
              <w:top w:val="single" w:sz="5" w:space="0" w:color="000000"/>
              <w:left w:val="single" w:sz="4" w:space="0" w:color="000000"/>
              <w:bottom w:val="single" w:sz="4" w:space="0" w:color="000000"/>
              <w:right w:val="single" w:sz="4" w:space="0" w:color="000000"/>
            </w:tcBorders>
          </w:tcPr>
          <w:p w14:paraId="7C149CC5" w14:textId="77777777" w:rsidR="001C689C" w:rsidRPr="001C689C" w:rsidRDefault="001C689C" w:rsidP="001C689C">
            <w:pPr>
              <w:spacing w:line="259" w:lineRule="auto"/>
              <w:ind w:left="102"/>
              <w:rPr>
                <w:rFonts w:ascii="Arial" w:eastAsia="Arial" w:hAnsi="Arial" w:cs="Arial"/>
                <w:color w:val="000000"/>
                <w:sz w:val="24"/>
                <w:szCs w:val="24"/>
              </w:rPr>
            </w:pPr>
            <w:r w:rsidRPr="001C689C">
              <w:rPr>
                <w:rFonts w:ascii="Arial" w:eastAsia="Times New Roman" w:hAnsi="Arial" w:cs="Arial"/>
                <w:b/>
                <w:color w:val="000000"/>
                <w:sz w:val="24"/>
                <w:szCs w:val="24"/>
              </w:rPr>
              <w:t>Version</w:t>
            </w:r>
            <w:r w:rsidRPr="001C689C">
              <w:rPr>
                <w:rFonts w:ascii="Arial" w:eastAsia="Times New Roman" w:hAnsi="Arial" w:cs="Arial"/>
                <w:color w:val="000000"/>
                <w:sz w:val="24"/>
                <w:szCs w:val="24"/>
              </w:rPr>
              <w:t xml:space="preserve"> </w:t>
            </w:r>
          </w:p>
        </w:tc>
        <w:tc>
          <w:tcPr>
            <w:tcW w:w="1424" w:type="dxa"/>
            <w:tcBorders>
              <w:top w:val="single" w:sz="5" w:space="0" w:color="000000"/>
              <w:left w:val="single" w:sz="4" w:space="0" w:color="000000"/>
              <w:bottom w:val="single" w:sz="4" w:space="0" w:color="000000"/>
              <w:right w:val="single" w:sz="4" w:space="0" w:color="000000"/>
            </w:tcBorders>
          </w:tcPr>
          <w:p w14:paraId="3DCF3CDC" w14:textId="77777777" w:rsidR="001C689C" w:rsidRPr="001C689C" w:rsidRDefault="001C689C" w:rsidP="001C689C">
            <w:pPr>
              <w:spacing w:line="259" w:lineRule="auto"/>
              <w:ind w:left="102"/>
              <w:rPr>
                <w:rFonts w:ascii="Arial" w:eastAsia="Arial" w:hAnsi="Arial" w:cs="Arial"/>
                <w:color w:val="000000"/>
                <w:sz w:val="24"/>
                <w:szCs w:val="24"/>
              </w:rPr>
            </w:pPr>
            <w:r w:rsidRPr="001C689C">
              <w:rPr>
                <w:rFonts w:ascii="Arial" w:eastAsia="Times New Roman" w:hAnsi="Arial" w:cs="Arial"/>
                <w:b/>
                <w:color w:val="000000"/>
                <w:sz w:val="24"/>
                <w:szCs w:val="24"/>
              </w:rPr>
              <w:t>Date</w:t>
            </w:r>
            <w:r w:rsidRPr="001C689C">
              <w:rPr>
                <w:rFonts w:ascii="Arial" w:eastAsia="Times New Roman" w:hAnsi="Arial" w:cs="Arial"/>
                <w:color w:val="000000"/>
                <w:sz w:val="24"/>
                <w:szCs w:val="24"/>
              </w:rPr>
              <w:t xml:space="preserve"> </w:t>
            </w:r>
          </w:p>
        </w:tc>
        <w:tc>
          <w:tcPr>
            <w:tcW w:w="1981" w:type="dxa"/>
            <w:tcBorders>
              <w:top w:val="single" w:sz="5" w:space="0" w:color="000000"/>
              <w:left w:val="single" w:sz="4" w:space="0" w:color="000000"/>
              <w:bottom w:val="single" w:sz="4" w:space="0" w:color="000000"/>
              <w:right w:val="single" w:sz="4" w:space="0" w:color="000000"/>
            </w:tcBorders>
          </w:tcPr>
          <w:p w14:paraId="525E912C" w14:textId="77777777" w:rsidR="001C689C" w:rsidRPr="001C689C" w:rsidRDefault="001C689C" w:rsidP="001C689C">
            <w:pPr>
              <w:spacing w:line="259" w:lineRule="auto"/>
              <w:ind w:left="100"/>
              <w:rPr>
                <w:rFonts w:ascii="Arial" w:eastAsia="Arial" w:hAnsi="Arial" w:cs="Arial"/>
                <w:color w:val="000000"/>
                <w:sz w:val="24"/>
                <w:szCs w:val="24"/>
              </w:rPr>
            </w:pPr>
            <w:r w:rsidRPr="001C689C">
              <w:rPr>
                <w:rFonts w:ascii="Arial" w:eastAsia="Times New Roman" w:hAnsi="Arial" w:cs="Arial"/>
                <w:b/>
                <w:color w:val="000000"/>
                <w:sz w:val="24"/>
                <w:szCs w:val="24"/>
              </w:rPr>
              <w:t>Reviewer</w:t>
            </w:r>
            <w:r w:rsidRPr="001C689C">
              <w:rPr>
                <w:rFonts w:ascii="Arial" w:eastAsia="Times New Roman" w:hAnsi="Arial" w:cs="Arial"/>
                <w:color w:val="000000"/>
                <w:sz w:val="24"/>
                <w:szCs w:val="24"/>
              </w:rPr>
              <w:t xml:space="preserve"> </w:t>
            </w:r>
          </w:p>
        </w:tc>
        <w:tc>
          <w:tcPr>
            <w:tcW w:w="5456" w:type="dxa"/>
            <w:tcBorders>
              <w:top w:val="single" w:sz="5" w:space="0" w:color="000000"/>
              <w:left w:val="single" w:sz="4" w:space="0" w:color="000000"/>
              <w:bottom w:val="single" w:sz="4" w:space="0" w:color="000000"/>
              <w:right w:val="single" w:sz="4" w:space="0" w:color="000000"/>
            </w:tcBorders>
          </w:tcPr>
          <w:p w14:paraId="10F4293E" w14:textId="77777777" w:rsidR="001C689C" w:rsidRPr="001C689C" w:rsidRDefault="001C689C" w:rsidP="001C689C">
            <w:pPr>
              <w:spacing w:line="259" w:lineRule="auto"/>
              <w:ind w:left="102"/>
              <w:rPr>
                <w:rFonts w:ascii="Arial" w:eastAsia="Arial" w:hAnsi="Arial" w:cs="Arial"/>
                <w:color w:val="000000"/>
                <w:sz w:val="24"/>
                <w:szCs w:val="24"/>
              </w:rPr>
            </w:pPr>
            <w:r w:rsidRPr="001C689C">
              <w:rPr>
                <w:rFonts w:ascii="Arial" w:eastAsia="Times New Roman" w:hAnsi="Arial" w:cs="Arial"/>
                <w:b/>
                <w:color w:val="000000"/>
                <w:sz w:val="24"/>
                <w:szCs w:val="24"/>
              </w:rPr>
              <w:t>Change Made</w:t>
            </w:r>
            <w:r w:rsidRPr="001C689C">
              <w:rPr>
                <w:rFonts w:ascii="Arial" w:eastAsia="Times New Roman" w:hAnsi="Arial" w:cs="Arial"/>
                <w:color w:val="000000"/>
                <w:sz w:val="24"/>
                <w:szCs w:val="24"/>
              </w:rPr>
              <w:t xml:space="preserve"> </w:t>
            </w:r>
          </w:p>
        </w:tc>
      </w:tr>
      <w:tr w:rsidR="001C689C" w:rsidRPr="001C689C" w14:paraId="670CAC9F" w14:textId="77777777" w:rsidTr="00E63763">
        <w:trPr>
          <w:trHeight w:val="665"/>
        </w:trPr>
        <w:tc>
          <w:tcPr>
            <w:tcW w:w="1385" w:type="dxa"/>
            <w:tcBorders>
              <w:top w:val="single" w:sz="4" w:space="0" w:color="000000"/>
              <w:left w:val="single" w:sz="4" w:space="0" w:color="000000"/>
              <w:bottom w:val="single" w:sz="4" w:space="0" w:color="000000"/>
              <w:right w:val="single" w:sz="4" w:space="0" w:color="000000"/>
            </w:tcBorders>
          </w:tcPr>
          <w:p w14:paraId="5EEB0658" w14:textId="3E37543C" w:rsidR="001C689C" w:rsidRPr="001C689C" w:rsidRDefault="001C689C" w:rsidP="001C689C">
            <w:pPr>
              <w:spacing w:line="259" w:lineRule="auto"/>
              <w:ind w:left="102"/>
              <w:rPr>
                <w:rFonts w:ascii="Arial" w:eastAsia="Arial" w:hAnsi="Arial" w:cs="Arial"/>
                <w:color w:val="000000"/>
                <w:sz w:val="24"/>
                <w:szCs w:val="24"/>
              </w:rPr>
            </w:pPr>
            <w:r w:rsidRPr="001C689C">
              <w:rPr>
                <w:rFonts w:ascii="Arial" w:eastAsia="Times New Roman" w:hAnsi="Arial" w:cs="Arial"/>
                <w:color w:val="000000"/>
                <w:sz w:val="24"/>
                <w:szCs w:val="24"/>
              </w:rPr>
              <w:t>V</w:t>
            </w:r>
            <w:r>
              <w:rPr>
                <w:rFonts w:ascii="Arial" w:eastAsia="Times New Roman" w:hAnsi="Arial" w:cs="Arial"/>
                <w:color w:val="000000"/>
                <w:sz w:val="24"/>
                <w:szCs w:val="24"/>
              </w:rPr>
              <w:t>1</w:t>
            </w:r>
          </w:p>
        </w:tc>
        <w:tc>
          <w:tcPr>
            <w:tcW w:w="1424" w:type="dxa"/>
            <w:tcBorders>
              <w:top w:val="single" w:sz="4" w:space="0" w:color="000000"/>
              <w:left w:val="single" w:sz="4" w:space="0" w:color="000000"/>
              <w:bottom w:val="single" w:sz="4" w:space="0" w:color="000000"/>
              <w:right w:val="single" w:sz="4" w:space="0" w:color="000000"/>
            </w:tcBorders>
          </w:tcPr>
          <w:p w14:paraId="795F39E8" w14:textId="2F746024" w:rsidR="001C689C" w:rsidRPr="001C689C" w:rsidRDefault="001C689C" w:rsidP="001C689C">
            <w:pPr>
              <w:spacing w:line="259" w:lineRule="auto"/>
              <w:ind w:left="102"/>
              <w:rPr>
                <w:rFonts w:ascii="Arial" w:eastAsia="Arial" w:hAnsi="Arial" w:cs="Arial"/>
                <w:color w:val="000000"/>
                <w:sz w:val="24"/>
                <w:szCs w:val="24"/>
              </w:rPr>
            </w:pPr>
          </w:p>
        </w:tc>
        <w:tc>
          <w:tcPr>
            <w:tcW w:w="1981" w:type="dxa"/>
            <w:tcBorders>
              <w:top w:val="single" w:sz="4" w:space="0" w:color="000000"/>
              <w:left w:val="single" w:sz="4" w:space="0" w:color="000000"/>
              <w:bottom w:val="single" w:sz="4" w:space="0" w:color="000000"/>
              <w:right w:val="single" w:sz="4" w:space="0" w:color="000000"/>
            </w:tcBorders>
          </w:tcPr>
          <w:p w14:paraId="553D6541" w14:textId="0F8D0137" w:rsidR="001C689C" w:rsidRPr="001C689C" w:rsidRDefault="001C689C" w:rsidP="001C689C">
            <w:pPr>
              <w:spacing w:line="259" w:lineRule="auto"/>
              <w:ind w:left="100"/>
              <w:rPr>
                <w:rFonts w:ascii="Arial" w:eastAsia="Arial" w:hAnsi="Arial" w:cs="Arial"/>
                <w:color w:val="000000"/>
                <w:sz w:val="24"/>
                <w:szCs w:val="24"/>
              </w:rPr>
            </w:pPr>
          </w:p>
        </w:tc>
        <w:tc>
          <w:tcPr>
            <w:tcW w:w="5456" w:type="dxa"/>
            <w:tcBorders>
              <w:top w:val="single" w:sz="4" w:space="0" w:color="000000"/>
              <w:left w:val="single" w:sz="4" w:space="0" w:color="000000"/>
              <w:bottom w:val="single" w:sz="4" w:space="0" w:color="000000"/>
              <w:right w:val="single" w:sz="4" w:space="0" w:color="000000"/>
            </w:tcBorders>
          </w:tcPr>
          <w:p w14:paraId="2F623EB7" w14:textId="6BA762FA" w:rsidR="001C689C" w:rsidRPr="001C689C" w:rsidRDefault="001C689C" w:rsidP="001C689C">
            <w:pPr>
              <w:spacing w:line="259" w:lineRule="auto"/>
              <w:ind w:left="102"/>
              <w:rPr>
                <w:rFonts w:ascii="Arial" w:eastAsia="Arial" w:hAnsi="Arial" w:cs="Arial"/>
                <w:color w:val="000000"/>
                <w:sz w:val="24"/>
                <w:szCs w:val="24"/>
              </w:rPr>
            </w:pPr>
          </w:p>
        </w:tc>
      </w:tr>
      <w:tr w:rsidR="001C689C" w:rsidRPr="001C689C" w14:paraId="17919B47" w14:textId="77777777" w:rsidTr="00E63763">
        <w:trPr>
          <w:trHeight w:val="665"/>
        </w:trPr>
        <w:tc>
          <w:tcPr>
            <w:tcW w:w="1385" w:type="dxa"/>
            <w:tcBorders>
              <w:top w:val="single" w:sz="4" w:space="0" w:color="000000"/>
              <w:left w:val="single" w:sz="4" w:space="0" w:color="000000"/>
              <w:bottom w:val="single" w:sz="4" w:space="0" w:color="000000"/>
              <w:right w:val="single" w:sz="4" w:space="0" w:color="000000"/>
            </w:tcBorders>
          </w:tcPr>
          <w:p w14:paraId="6C474E2A" w14:textId="51871BBD" w:rsidR="001C689C" w:rsidRPr="001C689C" w:rsidRDefault="001C689C" w:rsidP="001C689C">
            <w:pPr>
              <w:spacing w:line="259" w:lineRule="auto"/>
              <w:ind w:left="102"/>
              <w:rPr>
                <w:rFonts w:ascii="Arial" w:eastAsia="Times New Roman" w:hAnsi="Arial" w:cs="Arial"/>
                <w:color w:val="000000"/>
                <w:sz w:val="24"/>
                <w:szCs w:val="24"/>
              </w:rPr>
            </w:pPr>
            <w:r>
              <w:rPr>
                <w:rFonts w:ascii="Arial" w:eastAsia="Times New Roman" w:hAnsi="Arial" w:cs="Arial"/>
                <w:color w:val="000000"/>
                <w:sz w:val="24"/>
                <w:szCs w:val="24"/>
              </w:rPr>
              <w:t>V2</w:t>
            </w:r>
          </w:p>
        </w:tc>
        <w:tc>
          <w:tcPr>
            <w:tcW w:w="1424" w:type="dxa"/>
            <w:tcBorders>
              <w:top w:val="single" w:sz="4" w:space="0" w:color="000000"/>
              <w:left w:val="single" w:sz="4" w:space="0" w:color="000000"/>
              <w:bottom w:val="single" w:sz="4" w:space="0" w:color="000000"/>
              <w:right w:val="single" w:sz="4" w:space="0" w:color="000000"/>
            </w:tcBorders>
          </w:tcPr>
          <w:p w14:paraId="068E8B83" w14:textId="43D7E620" w:rsidR="001C689C" w:rsidRPr="001C689C" w:rsidRDefault="001C689C" w:rsidP="001C689C">
            <w:pPr>
              <w:spacing w:line="259" w:lineRule="auto"/>
              <w:ind w:left="102"/>
              <w:rPr>
                <w:rFonts w:ascii="Arial" w:eastAsia="Times New Roman" w:hAnsi="Arial" w:cs="Arial"/>
                <w:color w:val="000000"/>
                <w:sz w:val="24"/>
                <w:szCs w:val="24"/>
              </w:rPr>
            </w:pPr>
          </w:p>
        </w:tc>
        <w:tc>
          <w:tcPr>
            <w:tcW w:w="1981" w:type="dxa"/>
            <w:tcBorders>
              <w:top w:val="single" w:sz="4" w:space="0" w:color="000000"/>
              <w:left w:val="single" w:sz="4" w:space="0" w:color="000000"/>
              <w:bottom w:val="single" w:sz="4" w:space="0" w:color="000000"/>
              <w:right w:val="single" w:sz="4" w:space="0" w:color="000000"/>
            </w:tcBorders>
          </w:tcPr>
          <w:p w14:paraId="258AC395" w14:textId="7C72313D" w:rsidR="001C689C" w:rsidRPr="001C689C" w:rsidRDefault="001C689C" w:rsidP="001C689C">
            <w:pPr>
              <w:spacing w:line="259" w:lineRule="auto"/>
              <w:ind w:left="100"/>
              <w:rPr>
                <w:rFonts w:ascii="Arial" w:eastAsia="Times New Roman" w:hAnsi="Arial" w:cs="Arial"/>
                <w:color w:val="000000"/>
                <w:sz w:val="24"/>
                <w:szCs w:val="24"/>
              </w:rPr>
            </w:pPr>
          </w:p>
        </w:tc>
        <w:tc>
          <w:tcPr>
            <w:tcW w:w="5456" w:type="dxa"/>
            <w:tcBorders>
              <w:top w:val="single" w:sz="4" w:space="0" w:color="000000"/>
              <w:left w:val="single" w:sz="4" w:space="0" w:color="000000"/>
              <w:bottom w:val="single" w:sz="4" w:space="0" w:color="000000"/>
              <w:right w:val="single" w:sz="4" w:space="0" w:color="000000"/>
            </w:tcBorders>
          </w:tcPr>
          <w:p w14:paraId="577DFE4C" w14:textId="473FFA4D" w:rsidR="001C689C" w:rsidRPr="001C689C" w:rsidRDefault="001C689C" w:rsidP="001C689C">
            <w:pPr>
              <w:spacing w:line="259" w:lineRule="auto"/>
              <w:ind w:left="102"/>
              <w:rPr>
                <w:rFonts w:ascii="Arial" w:eastAsia="Times New Roman" w:hAnsi="Arial" w:cs="Arial"/>
                <w:color w:val="000000"/>
                <w:sz w:val="24"/>
                <w:szCs w:val="24"/>
              </w:rPr>
            </w:pPr>
          </w:p>
        </w:tc>
      </w:tr>
    </w:tbl>
    <w:p w14:paraId="47FEBB53" w14:textId="1313BD8C" w:rsidR="001C689C" w:rsidRDefault="001C689C" w:rsidP="001C689C">
      <w:pPr>
        <w:spacing w:after="37"/>
        <w:rPr>
          <w:rFonts w:ascii="Arial" w:eastAsia="Calibri" w:hAnsi="Arial" w:cs="Arial"/>
          <w:color w:val="000000"/>
          <w:sz w:val="24"/>
          <w:szCs w:val="24"/>
          <w:lang w:eastAsia="en-GB"/>
        </w:rPr>
      </w:pPr>
    </w:p>
    <w:p w14:paraId="775B65F1" w14:textId="77777777" w:rsidR="001C689C" w:rsidRPr="001C689C" w:rsidRDefault="001C689C" w:rsidP="001C689C">
      <w:pPr>
        <w:spacing w:after="37"/>
        <w:rPr>
          <w:rFonts w:ascii="Arial" w:eastAsia="Calibri" w:hAnsi="Arial" w:cs="Arial"/>
          <w:color w:val="000000"/>
          <w:sz w:val="24"/>
          <w:szCs w:val="24"/>
          <w:lang w:eastAsia="en-GB"/>
        </w:rPr>
      </w:pPr>
    </w:p>
    <w:sdt>
      <w:sdtPr>
        <w:rPr>
          <w:rFonts w:asciiTheme="majorHAnsi" w:eastAsiaTheme="majorEastAsia" w:hAnsiTheme="majorHAnsi" w:cstheme="majorBidi"/>
          <w:color w:val="2F5496" w:themeColor="accent1" w:themeShade="BF"/>
          <w:sz w:val="32"/>
          <w:szCs w:val="32"/>
          <w:lang w:val="en-US"/>
        </w:rPr>
        <w:id w:val="-1508517920"/>
        <w:docPartObj>
          <w:docPartGallery w:val="Table of Contents"/>
          <w:docPartUnique/>
        </w:docPartObj>
      </w:sdtPr>
      <w:sdtEndPr>
        <w:rPr>
          <w:b/>
          <w:bCs/>
          <w:color w:val="000000"/>
          <w:sz w:val="24"/>
          <w:szCs w:val="24"/>
          <w:lang w:val="en-GB" w:eastAsia="en-GB"/>
        </w:rPr>
      </w:sdtEndPr>
      <w:sdtContent>
        <w:p w14:paraId="12653267" w14:textId="77777777" w:rsidR="001C689C" w:rsidRPr="001C689C" w:rsidRDefault="001C689C" w:rsidP="001C689C">
          <w:pPr>
            <w:keepNext/>
            <w:keepLines/>
            <w:spacing w:before="240" w:after="0"/>
            <w:rPr>
              <w:rFonts w:ascii="Arial" w:eastAsia="Arial" w:hAnsi="Arial" w:cs="Arial"/>
              <w:b/>
              <w:color w:val="006EC0"/>
              <w:sz w:val="32"/>
              <w:lang w:eastAsia="en-GB"/>
            </w:rPr>
          </w:pPr>
          <w:r w:rsidRPr="001C689C">
            <w:rPr>
              <w:rFonts w:ascii="Arial" w:eastAsia="Arial" w:hAnsi="Arial" w:cs="Arial"/>
              <w:b/>
              <w:color w:val="006EC0"/>
              <w:sz w:val="32"/>
              <w:lang w:eastAsia="en-GB"/>
            </w:rPr>
            <w:t>Contents</w:t>
          </w:r>
        </w:p>
        <w:p w14:paraId="4F4B4553" w14:textId="77777777" w:rsidR="001C689C" w:rsidRPr="001C689C" w:rsidRDefault="001C689C" w:rsidP="001C689C">
          <w:pPr>
            <w:spacing w:after="3" w:line="249" w:lineRule="auto"/>
            <w:ind w:left="110" w:hanging="10"/>
            <w:rPr>
              <w:rFonts w:ascii="Arial" w:eastAsia="Arial" w:hAnsi="Arial" w:cs="Arial"/>
              <w:color w:val="000000"/>
              <w:sz w:val="24"/>
              <w:szCs w:val="24"/>
              <w:lang w:eastAsia="en-GB"/>
            </w:rPr>
          </w:pPr>
        </w:p>
        <w:p w14:paraId="1F21E640" w14:textId="6D234231" w:rsidR="008B4A02" w:rsidRDefault="001C689C">
          <w:pPr>
            <w:pStyle w:val="TOC1"/>
            <w:tabs>
              <w:tab w:val="left" w:pos="440"/>
              <w:tab w:val="right" w:leader="dot" w:pos="9750"/>
            </w:tabs>
            <w:rPr>
              <w:rFonts w:eastAsiaTheme="minorEastAsia"/>
              <w:noProof/>
              <w:kern w:val="2"/>
              <w:sz w:val="24"/>
              <w:szCs w:val="24"/>
              <w:lang w:eastAsia="en-GB"/>
              <w14:ligatures w14:val="standardContextual"/>
            </w:rPr>
          </w:pPr>
          <w:r w:rsidRPr="001C689C">
            <w:rPr>
              <w:rFonts w:ascii="Arial" w:eastAsia="Arial" w:hAnsi="Arial" w:cs="Arial"/>
              <w:color w:val="000000"/>
              <w:sz w:val="24"/>
              <w:szCs w:val="24"/>
              <w:lang w:eastAsia="en-GB"/>
            </w:rPr>
            <w:fldChar w:fldCharType="begin"/>
          </w:r>
          <w:r w:rsidRPr="001C689C">
            <w:rPr>
              <w:rFonts w:ascii="Arial" w:eastAsia="Arial" w:hAnsi="Arial" w:cs="Arial"/>
              <w:color w:val="000000"/>
              <w:sz w:val="24"/>
              <w:szCs w:val="24"/>
              <w:lang w:eastAsia="en-GB"/>
            </w:rPr>
            <w:instrText xml:space="preserve"> TOC \o "1-3" \h \z \u </w:instrText>
          </w:r>
          <w:r w:rsidRPr="001C689C">
            <w:rPr>
              <w:rFonts w:ascii="Arial" w:eastAsia="Arial" w:hAnsi="Arial" w:cs="Arial"/>
              <w:color w:val="000000"/>
              <w:sz w:val="24"/>
              <w:szCs w:val="24"/>
              <w:lang w:eastAsia="en-GB"/>
            </w:rPr>
            <w:fldChar w:fldCharType="separate"/>
          </w:r>
          <w:hyperlink w:anchor="_Toc191284772" w:history="1">
            <w:r w:rsidR="008B4A02" w:rsidRPr="00FA36C9">
              <w:rPr>
                <w:rStyle w:val="Hyperlink"/>
                <w:noProof/>
              </w:rPr>
              <w:t>1.</w:t>
            </w:r>
            <w:r w:rsidR="008B4A02">
              <w:rPr>
                <w:rFonts w:eastAsiaTheme="minorEastAsia"/>
                <w:noProof/>
                <w:kern w:val="2"/>
                <w:sz w:val="24"/>
                <w:szCs w:val="24"/>
                <w:lang w:eastAsia="en-GB"/>
                <w14:ligatures w14:val="standardContextual"/>
              </w:rPr>
              <w:tab/>
            </w:r>
            <w:r w:rsidR="008B4A02" w:rsidRPr="00FA36C9">
              <w:rPr>
                <w:rStyle w:val="Hyperlink"/>
                <w:noProof/>
              </w:rPr>
              <w:t>Context for this protocol and glossary of terms</w:t>
            </w:r>
            <w:r w:rsidR="008B4A02">
              <w:rPr>
                <w:noProof/>
                <w:webHidden/>
              </w:rPr>
              <w:tab/>
            </w:r>
            <w:r w:rsidR="008B4A02">
              <w:rPr>
                <w:noProof/>
                <w:webHidden/>
              </w:rPr>
              <w:fldChar w:fldCharType="begin"/>
            </w:r>
            <w:r w:rsidR="008B4A02">
              <w:rPr>
                <w:noProof/>
                <w:webHidden/>
              </w:rPr>
              <w:instrText xml:space="preserve"> PAGEREF _Toc191284772 \h </w:instrText>
            </w:r>
            <w:r w:rsidR="008B4A02">
              <w:rPr>
                <w:noProof/>
                <w:webHidden/>
              </w:rPr>
            </w:r>
            <w:r w:rsidR="008B4A02">
              <w:rPr>
                <w:noProof/>
                <w:webHidden/>
              </w:rPr>
              <w:fldChar w:fldCharType="separate"/>
            </w:r>
            <w:r w:rsidR="00D80797">
              <w:rPr>
                <w:noProof/>
                <w:webHidden/>
              </w:rPr>
              <w:t>4</w:t>
            </w:r>
            <w:r w:rsidR="008B4A02">
              <w:rPr>
                <w:noProof/>
                <w:webHidden/>
              </w:rPr>
              <w:fldChar w:fldCharType="end"/>
            </w:r>
          </w:hyperlink>
        </w:p>
        <w:p w14:paraId="728ADF9E" w14:textId="353359A5" w:rsidR="008B4A02" w:rsidRDefault="008B4A02">
          <w:pPr>
            <w:pStyle w:val="TOC1"/>
            <w:tabs>
              <w:tab w:val="left" w:pos="440"/>
              <w:tab w:val="right" w:leader="dot" w:pos="9750"/>
            </w:tabs>
            <w:rPr>
              <w:rFonts w:eastAsiaTheme="minorEastAsia"/>
              <w:noProof/>
              <w:kern w:val="2"/>
              <w:sz w:val="24"/>
              <w:szCs w:val="24"/>
              <w:lang w:eastAsia="en-GB"/>
              <w14:ligatures w14:val="standardContextual"/>
            </w:rPr>
          </w:pPr>
          <w:hyperlink w:anchor="_Toc191284773" w:history="1">
            <w:r w:rsidRPr="00FA36C9">
              <w:rPr>
                <w:rStyle w:val="Hyperlink"/>
                <w:noProof/>
              </w:rPr>
              <w:t>2.</w:t>
            </w:r>
            <w:r>
              <w:rPr>
                <w:rFonts w:eastAsiaTheme="minorEastAsia"/>
                <w:noProof/>
                <w:kern w:val="2"/>
                <w:sz w:val="24"/>
                <w:szCs w:val="24"/>
                <w:lang w:eastAsia="en-GB"/>
                <w14:ligatures w14:val="standardContextual"/>
              </w:rPr>
              <w:tab/>
            </w:r>
            <w:r w:rsidRPr="00FA36C9">
              <w:rPr>
                <w:rStyle w:val="Hyperlink"/>
                <w:noProof/>
              </w:rPr>
              <w:t>Effective Support for Children and Families in Bristol</w:t>
            </w:r>
            <w:r>
              <w:rPr>
                <w:noProof/>
                <w:webHidden/>
              </w:rPr>
              <w:tab/>
            </w:r>
            <w:r>
              <w:rPr>
                <w:noProof/>
                <w:webHidden/>
              </w:rPr>
              <w:fldChar w:fldCharType="begin"/>
            </w:r>
            <w:r>
              <w:rPr>
                <w:noProof/>
                <w:webHidden/>
              </w:rPr>
              <w:instrText xml:space="preserve"> PAGEREF _Toc191284773 \h </w:instrText>
            </w:r>
            <w:r>
              <w:rPr>
                <w:noProof/>
                <w:webHidden/>
              </w:rPr>
            </w:r>
            <w:r>
              <w:rPr>
                <w:noProof/>
                <w:webHidden/>
              </w:rPr>
              <w:fldChar w:fldCharType="separate"/>
            </w:r>
            <w:r w:rsidR="00D80797">
              <w:rPr>
                <w:noProof/>
                <w:webHidden/>
              </w:rPr>
              <w:t>4</w:t>
            </w:r>
            <w:r>
              <w:rPr>
                <w:noProof/>
                <w:webHidden/>
              </w:rPr>
              <w:fldChar w:fldCharType="end"/>
            </w:r>
          </w:hyperlink>
        </w:p>
        <w:p w14:paraId="54B19D58" w14:textId="1DC65391" w:rsidR="008B4A02" w:rsidRDefault="008B4A02">
          <w:pPr>
            <w:pStyle w:val="TOC1"/>
            <w:tabs>
              <w:tab w:val="left" w:pos="440"/>
              <w:tab w:val="right" w:leader="dot" w:pos="9750"/>
            </w:tabs>
            <w:rPr>
              <w:rFonts w:eastAsiaTheme="minorEastAsia"/>
              <w:noProof/>
              <w:kern w:val="2"/>
              <w:sz w:val="24"/>
              <w:szCs w:val="24"/>
              <w:lang w:eastAsia="en-GB"/>
              <w14:ligatures w14:val="standardContextual"/>
            </w:rPr>
          </w:pPr>
          <w:hyperlink w:anchor="_Toc191284774" w:history="1">
            <w:r w:rsidRPr="00FA36C9">
              <w:rPr>
                <w:rStyle w:val="Hyperlink"/>
                <w:noProof/>
              </w:rPr>
              <w:t>3.</w:t>
            </w:r>
            <w:r>
              <w:rPr>
                <w:rFonts w:eastAsiaTheme="minorEastAsia"/>
                <w:noProof/>
                <w:kern w:val="2"/>
                <w:sz w:val="24"/>
                <w:szCs w:val="24"/>
                <w:lang w:eastAsia="en-GB"/>
                <w14:ligatures w14:val="standardContextual"/>
              </w:rPr>
              <w:tab/>
            </w:r>
            <w:r w:rsidRPr="00FA36C9">
              <w:rPr>
                <w:rStyle w:val="Hyperlink"/>
                <w:noProof/>
              </w:rPr>
              <w:t>Assessment and Support</w:t>
            </w:r>
            <w:r>
              <w:rPr>
                <w:noProof/>
                <w:webHidden/>
              </w:rPr>
              <w:tab/>
            </w:r>
            <w:r>
              <w:rPr>
                <w:noProof/>
                <w:webHidden/>
              </w:rPr>
              <w:fldChar w:fldCharType="begin"/>
            </w:r>
            <w:r>
              <w:rPr>
                <w:noProof/>
                <w:webHidden/>
              </w:rPr>
              <w:instrText xml:space="preserve"> PAGEREF _Toc191284774 \h </w:instrText>
            </w:r>
            <w:r>
              <w:rPr>
                <w:noProof/>
                <w:webHidden/>
              </w:rPr>
            </w:r>
            <w:r>
              <w:rPr>
                <w:noProof/>
                <w:webHidden/>
              </w:rPr>
              <w:fldChar w:fldCharType="separate"/>
            </w:r>
            <w:r w:rsidR="00D80797">
              <w:rPr>
                <w:noProof/>
                <w:webHidden/>
              </w:rPr>
              <w:t>4</w:t>
            </w:r>
            <w:r>
              <w:rPr>
                <w:noProof/>
                <w:webHidden/>
              </w:rPr>
              <w:fldChar w:fldCharType="end"/>
            </w:r>
          </w:hyperlink>
        </w:p>
        <w:p w14:paraId="3CEE1701" w14:textId="4F538365" w:rsidR="008B4A02" w:rsidRDefault="008B4A02">
          <w:pPr>
            <w:pStyle w:val="TOC2"/>
            <w:tabs>
              <w:tab w:val="right" w:leader="dot" w:pos="9750"/>
            </w:tabs>
            <w:rPr>
              <w:rFonts w:eastAsiaTheme="minorEastAsia"/>
              <w:noProof/>
              <w:kern w:val="2"/>
              <w:sz w:val="24"/>
              <w:szCs w:val="24"/>
              <w:lang w:eastAsia="en-GB"/>
              <w14:ligatures w14:val="standardContextual"/>
            </w:rPr>
          </w:pPr>
          <w:hyperlink w:anchor="_Toc191284775" w:history="1">
            <w:r w:rsidRPr="00FA36C9">
              <w:rPr>
                <w:rStyle w:val="Hyperlink"/>
                <w:noProof/>
                <w:lang w:eastAsia="en-GB"/>
              </w:rPr>
              <w:t>Section 17 Assessments</w:t>
            </w:r>
            <w:r>
              <w:rPr>
                <w:noProof/>
                <w:webHidden/>
              </w:rPr>
              <w:tab/>
            </w:r>
            <w:r>
              <w:rPr>
                <w:noProof/>
                <w:webHidden/>
              </w:rPr>
              <w:fldChar w:fldCharType="begin"/>
            </w:r>
            <w:r>
              <w:rPr>
                <w:noProof/>
                <w:webHidden/>
              </w:rPr>
              <w:instrText xml:space="preserve"> PAGEREF _Toc191284775 \h </w:instrText>
            </w:r>
            <w:r>
              <w:rPr>
                <w:noProof/>
                <w:webHidden/>
              </w:rPr>
            </w:r>
            <w:r>
              <w:rPr>
                <w:noProof/>
                <w:webHidden/>
              </w:rPr>
              <w:fldChar w:fldCharType="separate"/>
            </w:r>
            <w:r w:rsidR="00D80797">
              <w:rPr>
                <w:noProof/>
                <w:webHidden/>
              </w:rPr>
              <w:t>4</w:t>
            </w:r>
            <w:r>
              <w:rPr>
                <w:noProof/>
                <w:webHidden/>
              </w:rPr>
              <w:fldChar w:fldCharType="end"/>
            </w:r>
          </w:hyperlink>
        </w:p>
        <w:p w14:paraId="14F559A2" w14:textId="4A472B35" w:rsidR="008B4A02" w:rsidRDefault="008B4A02">
          <w:pPr>
            <w:pStyle w:val="TOC1"/>
            <w:tabs>
              <w:tab w:val="left" w:pos="440"/>
              <w:tab w:val="right" w:leader="dot" w:pos="9750"/>
            </w:tabs>
            <w:rPr>
              <w:rFonts w:eastAsiaTheme="minorEastAsia"/>
              <w:noProof/>
              <w:kern w:val="2"/>
              <w:sz w:val="24"/>
              <w:szCs w:val="24"/>
              <w:lang w:eastAsia="en-GB"/>
              <w14:ligatures w14:val="standardContextual"/>
            </w:rPr>
          </w:pPr>
          <w:hyperlink w:anchor="_Toc191284776" w:history="1">
            <w:r w:rsidRPr="00FA36C9">
              <w:rPr>
                <w:rStyle w:val="Hyperlink"/>
                <w:noProof/>
              </w:rPr>
              <w:t>4.</w:t>
            </w:r>
            <w:r>
              <w:rPr>
                <w:rFonts w:eastAsiaTheme="minorEastAsia"/>
                <w:noProof/>
                <w:kern w:val="2"/>
                <w:sz w:val="24"/>
                <w:szCs w:val="24"/>
                <w:lang w:eastAsia="en-GB"/>
                <w14:ligatures w14:val="standardContextual"/>
              </w:rPr>
              <w:tab/>
            </w:r>
            <w:r w:rsidRPr="00FA36C9">
              <w:rPr>
                <w:rStyle w:val="Hyperlink"/>
                <w:noProof/>
              </w:rPr>
              <w:t>Child in Need (FH) Key Workers – Skills and Experience</w:t>
            </w:r>
            <w:r>
              <w:rPr>
                <w:noProof/>
                <w:webHidden/>
              </w:rPr>
              <w:tab/>
            </w:r>
            <w:r>
              <w:rPr>
                <w:noProof/>
                <w:webHidden/>
              </w:rPr>
              <w:fldChar w:fldCharType="begin"/>
            </w:r>
            <w:r>
              <w:rPr>
                <w:noProof/>
                <w:webHidden/>
              </w:rPr>
              <w:instrText xml:space="preserve"> PAGEREF _Toc191284776 \h </w:instrText>
            </w:r>
            <w:r>
              <w:rPr>
                <w:noProof/>
                <w:webHidden/>
              </w:rPr>
            </w:r>
            <w:r>
              <w:rPr>
                <w:noProof/>
                <w:webHidden/>
              </w:rPr>
              <w:fldChar w:fldCharType="separate"/>
            </w:r>
            <w:r w:rsidR="00D80797">
              <w:rPr>
                <w:noProof/>
                <w:webHidden/>
              </w:rPr>
              <w:t>5</w:t>
            </w:r>
            <w:r>
              <w:rPr>
                <w:noProof/>
                <w:webHidden/>
              </w:rPr>
              <w:fldChar w:fldCharType="end"/>
            </w:r>
          </w:hyperlink>
        </w:p>
        <w:p w14:paraId="237C4E48" w14:textId="77466492" w:rsidR="008B4A02" w:rsidRDefault="008B4A02">
          <w:pPr>
            <w:pStyle w:val="TOC1"/>
            <w:tabs>
              <w:tab w:val="left" w:pos="440"/>
              <w:tab w:val="right" w:leader="dot" w:pos="9750"/>
            </w:tabs>
            <w:rPr>
              <w:rFonts w:eastAsiaTheme="minorEastAsia"/>
              <w:noProof/>
              <w:kern w:val="2"/>
              <w:sz w:val="24"/>
              <w:szCs w:val="24"/>
              <w:lang w:eastAsia="en-GB"/>
              <w14:ligatures w14:val="standardContextual"/>
            </w:rPr>
          </w:pPr>
          <w:hyperlink w:anchor="_Toc191284777" w:history="1">
            <w:r w:rsidRPr="00FA36C9">
              <w:rPr>
                <w:rStyle w:val="Hyperlink"/>
                <w:noProof/>
              </w:rPr>
              <w:t>5.</w:t>
            </w:r>
            <w:r>
              <w:rPr>
                <w:rFonts w:eastAsiaTheme="minorEastAsia"/>
                <w:noProof/>
                <w:kern w:val="2"/>
                <w:sz w:val="24"/>
                <w:szCs w:val="24"/>
                <w:lang w:eastAsia="en-GB"/>
                <w14:ligatures w14:val="standardContextual"/>
              </w:rPr>
              <w:tab/>
            </w:r>
            <w:r w:rsidRPr="00FA36C9">
              <w:rPr>
                <w:rStyle w:val="Hyperlink"/>
                <w:noProof/>
              </w:rPr>
              <w:t>Referrals and Allocation</w:t>
            </w:r>
            <w:r>
              <w:rPr>
                <w:noProof/>
                <w:webHidden/>
              </w:rPr>
              <w:tab/>
            </w:r>
            <w:r>
              <w:rPr>
                <w:noProof/>
                <w:webHidden/>
              </w:rPr>
              <w:fldChar w:fldCharType="begin"/>
            </w:r>
            <w:r>
              <w:rPr>
                <w:noProof/>
                <w:webHidden/>
              </w:rPr>
              <w:instrText xml:space="preserve"> PAGEREF _Toc191284777 \h </w:instrText>
            </w:r>
            <w:r>
              <w:rPr>
                <w:noProof/>
                <w:webHidden/>
              </w:rPr>
            </w:r>
            <w:r>
              <w:rPr>
                <w:noProof/>
                <w:webHidden/>
              </w:rPr>
              <w:fldChar w:fldCharType="separate"/>
            </w:r>
            <w:r w:rsidR="00D80797">
              <w:rPr>
                <w:noProof/>
                <w:webHidden/>
              </w:rPr>
              <w:t>6</w:t>
            </w:r>
            <w:r>
              <w:rPr>
                <w:noProof/>
                <w:webHidden/>
              </w:rPr>
              <w:fldChar w:fldCharType="end"/>
            </w:r>
          </w:hyperlink>
        </w:p>
        <w:p w14:paraId="72D3DCFF" w14:textId="5EB0784D" w:rsidR="008B4A02" w:rsidRDefault="008B4A02">
          <w:pPr>
            <w:pStyle w:val="TOC1"/>
            <w:tabs>
              <w:tab w:val="left" w:pos="440"/>
              <w:tab w:val="right" w:leader="dot" w:pos="9750"/>
            </w:tabs>
            <w:rPr>
              <w:rFonts w:eastAsiaTheme="minorEastAsia"/>
              <w:noProof/>
              <w:kern w:val="2"/>
              <w:sz w:val="24"/>
              <w:szCs w:val="24"/>
              <w:lang w:eastAsia="en-GB"/>
              <w14:ligatures w14:val="standardContextual"/>
            </w:rPr>
          </w:pPr>
          <w:hyperlink w:anchor="_Toc191284778" w:history="1">
            <w:r w:rsidRPr="00FA36C9">
              <w:rPr>
                <w:rStyle w:val="Hyperlink"/>
                <w:noProof/>
              </w:rPr>
              <w:t>6.</w:t>
            </w:r>
            <w:r>
              <w:rPr>
                <w:rFonts w:eastAsiaTheme="minorEastAsia"/>
                <w:noProof/>
                <w:kern w:val="2"/>
                <w:sz w:val="24"/>
                <w:szCs w:val="24"/>
                <w:lang w:eastAsia="en-GB"/>
                <w14:ligatures w14:val="standardContextual"/>
              </w:rPr>
              <w:tab/>
            </w:r>
            <w:r w:rsidRPr="00FA36C9">
              <w:rPr>
                <w:rStyle w:val="Hyperlink"/>
                <w:noProof/>
              </w:rPr>
              <w:t>Assessments, Planning and Intervention</w:t>
            </w:r>
            <w:r>
              <w:rPr>
                <w:noProof/>
                <w:webHidden/>
              </w:rPr>
              <w:tab/>
            </w:r>
            <w:r>
              <w:rPr>
                <w:noProof/>
                <w:webHidden/>
              </w:rPr>
              <w:fldChar w:fldCharType="begin"/>
            </w:r>
            <w:r>
              <w:rPr>
                <w:noProof/>
                <w:webHidden/>
              </w:rPr>
              <w:instrText xml:space="preserve"> PAGEREF _Toc191284778 \h </w:instrText>
            </w:r>
            <w:r>
              <w:rPr>
                <w:noProof/>
                <w:webHidden/>
              </w:rPr>
            </w:r>
            <w:r>
              <w:rPr>
                <w:noProof/>
                <w:webHidden/>
              </w:rPr>
              <w:fldChar w:fldCharType="separate"/>
            </w:r>
            <w:r w:rsidR="00D80797">
              <w:rPr>
                <w:noProof/>
                <w:webHidden/>
              </w:rPr>
              <w:t>7</w:t>
            </w:r>
            <w:r>
              <w:rPr>
                <w:noProof/>
                <w:webHidden/>
              </w:rPr>
              <w:fldChar w:fldCharType="end"/>
            </w:r>
          </w:hyperlink>
        </w:p>
        <w:p w14:paraId="44D20F5C" w14:textId="3BCEC180" w:rsidR="008B4A02" w:rsidRDefault="008B4A02">
          <w:pPr>
            <w:pStyle w:val="TOC1"/>
            <w:tabs>
              <w:tab w:val="left" w:pos="440"/>
              <w:tab w:val="right" w:leader="dot" w:pos="9750"/>
            </w:tabs>
            <w:rPr>
              <w:rFonts w:eastAsiaTheme="minorEastAsia"/>
              <w:noProof/>
              <w:kern w:val="2"/>
              <w:sz w:val="24"/>
              <w:szCs w:val="24"/>
              <w:lang w:eastAsia="en-GB"/>
              <w14:ligatures w14:val="standardContextual"/>
            </w:rPr>
          </w:pPr>
          <w:hyperlink w:anchor="_Toc191284779" w:history="1">
            <w:r w:rsidRPr="00FA36C9">
              <w:rPr>
                <w:rStyle w:val="Hyperlink"/>
                <w:noProof/>
              </w:rPr>
              <w:t>7.</w:t>
            </w:r>
            <w:r>
              <w:rPr>
                <w:rFonts w:eastAsiaTheme="minorEastAsia"/>
                <w:noProof/>
                <w:kern w:val="2"/>
                <w:sz w:val="24"/>
                <w:szCs w:val="24"/>
                <w:lang w:eastAsia="en-GB"/>
                <w14:ligatures w14:val="standardContextual"/>
              </w:rPr>
              <w:tab/>
            </w:r>
            <w:r w:rsidRPr="00FA36C9">
              <w:rPr>
                <w:rStyle w:val="Hyperlink"/>
                <w:noProof/>
              </w:rPr>
              <w:t>Escalation of Need</w:t>
            </w:r>
            <w:r>
              <w:rPr>
                <w:noProof/>
                <w:webHidden/>
              </w:rPr>
              <w:tab/>
            </w:r>
            <w:r>
              <w:rPr>
                <w:noProof/>
                <w:webHidden/>
              </w:rPr>
              <w:fldChar w:fldCharType="begin"/>
            </w:r>
            <w:r>
              <w:rPr>
                <w:noProof/>
                <w:webHidden/>
              </w:rPr>
              <w:instrText xml:space="preserve"> PAGEREF _Toc191284779 \h </w:instrText>
            </w:r>
            <w:r>
              <w:rPr>
                <w:noProof/>
                <w:webHidden/>
              </w:rPr>
            </w:r>
            <w:r>
              <w:rPr>
                <w:noProof/>
                <w:webHidden/>
              </w:rPr>
              <w:fldChar w:fldCharType="separate"/>
            </w:r>
            <w:r w:rsidR="00D80797">
              <w:rPr>
                <w:noProof/>
                <w:webHidden/>
              </w:rPr>
              <w:t>7</w:t>
            </w:r>
            <w:r>
              <w:rPr>
                <w:noProof/>
                <w:webHidden/>
              </w:rPr>
              <w:fldChar w:fldCharType="end"/>
            </w:r>
          </w:hyperlink>
        </w:p>
        <w:p w14:paraId="49A4057A" w14:textId="5029A77E" w:rsidR="008B4A02" w:rsidRDefault="008B4A02">
          <w:pPr>
            <w:pStyle w:val="TOC1"/>
            <w:tabs>
              <w:tab w:val="left" w:pos="440"/>
              <w:tab w:val="right" w:leader="dot" w:pos="9750"/>
            </w:tabs>
            <w:rPr>
              <w:rFonts w:eastAsiaTheme="minorEastAsia"/>
              <w:noProof/>
              <w:kern w:val="2"/>
              <w:sz w:val="24"/>
              <w:szCs w:val="24"/>
              <w:lang w:eastAsia="en-GB"/>
              <w14:ligatures w14:val="standardContextual"/>
            </w:rPr>
          </w:pPr>
          <w:hyperlink w:anchor="_Toc191284780" w:history="1">
            <w:r w:rsidRPr="00FA36C9">
              <w:rPr>
                <w:rStyle w:val="Hyperlink"/>
                <w:noProof/>
              </w:rPr>
              <w:t>8.</w:t>
            </w:r>
            <w:r>
              <w:rPr>
                <w:rFonts w:eastAsiaTheme="minorEastAsia"/>
                <w:noProof/>
                <w:kern w:val="2"/>
                <w:sz w:val="24"/>
                <w:szCs w:val="24"/>
                <w:lang w:eastAsia="en-GB"/>
                <w14:ligatures w14:val="standardContextual"/>
              </w:rPr>
              <w:tab/>
            </w:r>
            <w:r w:rsidRPr="00FA36C9">
              <w:rPr>
                <w:rStyle w:val="Hyperlink"/>
                <w:noProof/>
              </w:rPr>
              <w:t>Decrease of Need</w:t>
            </w:r>
            <w:r>
              <w:rPr>
                <w:noProof/>
                <w:webHidden/>
              </w:rPr>
              <w:tab/>
            </w:r>
            <w:r>
              <w:rPr>
                <w:noProof/>
                <w:webHidden/>
              </w:rPr>
              <w:fldChar w:fldCharType="begin"/>
            </w:r>
            <w:r>
              <w:rPr>
                <w:noProof/>
                <w:webHidden/>
              </w:rPr>
              <w:instrText xml:space="preserve"> PAGEREF _Toc191284780 \h </w:instrText>
            </w:r>
            <w:r>
              <w:rPr>
                <w:noProof/>
                <w:webHidden/>
              </w:rPr>
            </w:r>
            <w:r>
              <w:rPr>
                <w:noProof/>
                <w:webHidden/>
              </w:rPr>
              <w:fldChar w:fldCharType="separate"/>
            </w:r>
            <w:r w:rsidR="00D80797">
              <w:rPr>
                <w:noProof/>
                <w:webHidden/>
              </w:rPr>
              <w:t>8</w:t>
            </w:r>
            <w:r>
              <w:rPr>
                <w:noProof/>
                <w:webHidden/>
              </w:rPr>
              <w:fldChar w:fldCharType="end"/>
            </w:r>
          </w:hyperlink>
        </w:p>
        <w:p w14:paraId="3472F6FB" w14:textId="758085CC" w:rsidR="008B4A02" w:rsidRDefault="008B4A02">
          <w:pPr>
            <w:pStyle w:val="TOC1"/>
            <w:tabs>
              <w:tab w:val="left" w:pos="440"/>
              <w:tab w:val="right" w:leader="dot" w:pos="9750"/>
            </w:tabs>
            <w:rPr>
              <w:rFonts w:eastAsiaTheme="minorEastAsia"/>
              <w:noProof/>
              <w:kern w:val="2"/>
              <w:sz w:val="24"/>
              <w:szCs w:val="24"/>
              <w:lang w:eastAsia="en-GB"/>
              <w14:ligatures w14:val="standardContextual"/>
            </w:rPr>
          </w:pPr>
          <w:hyperlink w:anchor="_Toc191284781" w:history="1">
            <w:r w:rsidRPr="00FA36C9">
              <w:rPr>
                <w:rStyle w:val="Hyperlink"/>
                <w:noProof/>
              </w:rPr>
              <w:t>9.</w:t>
            </w:r>
            <w:r>
              <w:rPr>
                <w:rFonts w:eastAsiaTheme="minorEastAsia"/>
                <w:noProof/>
                <w:kern w:val="2"/>
                <w:sz w:val="24"/>
                <w:szCs w:val="24"/>
                <w:lang w:eastAsia="en-GB"/>
                <w14:ligatures w14:val="standardContextual"/>
              </w:rPr>
              <w:tab/>
            </w:r>
            <w:r w:rsidRPr="00FA36C9">
              <w:rPr>
                <w:rStyle w:val="Hyperlink"/>
                <w:noProof/>
              </w:rPr>
              <w:t>Quality Assurance and Governance</w:t>
            </w:r>
            <w:r>
              <w:rPr>
                <w:noProof/>
                <w:webHidden/>
              </w:rPr>
              <w:tab/>
            </w:r>
            <w:r>
              <w:rPr>
                <w:noProof/>
                <w:webHidden/>
              </w:rPr>
              <w:fldChar w:fldCharType="begin"/>
            </w:r>
            <w:r>
              <w:rPr>
                <w:noProof/>
                <w:webHidden/>
              </w:rPr>
              <w:instrText xml:space="preserve"> PAGEREF _Toc191284781 \h </w:instrText>
            </w:r>
            <w:r>
              <w:rPr>
                <w:noProof/>
                <w:webHidden/>
              </w:rPr>
            </w:r>
            <w:r>
              <w:rPr>
                <w:noProof/>
                <w:webHidden/>
              </w:rPr>
              <w:fldChar w:fldCharType="separate"/>
            </w:r>
            <w:r w:rsidR="00D80797">
              <w:rPr>
                <w:noProof/>
                <w:webHidden/>
              </w:rPr>
              <w:t>8</w:t>
            </w:r>
            <w:r>
              <w:rPr>
                <w:noProof/>
                <w:webHidden/>
              </w:rPr>
              <w:fldChar w:fldCharType="end"/>
            </w:r>
          </w:hyperlink>
        </w:p>
        <w:p w14:paraId="3979D6F9" w14:textId="520E1616" w:rsidR="008B4A02" w:rsidRDefault="008B4A02">
          <w:pPr>
            <w:pStyle w:val="TOC1"/>
            <w:tabs>
              <w:tab w:val="left" w:pos="720"/>
              <w:tab w:val="right" w:leader="dot" w:pos="9750"/>
            </w:tabs>
            <w:rPr>
              <w:rFonts w:eastAsiaTheme="minorEastAsia"/>
              <w:noProof/>
              <w:kern w:val="2"/>
              <w:sz w:val="24"/>
              <w:szCs w:val="24"/>
              <w:lang w:eastAsia="en-GB"/>
              <w14:ligatures w14:val="standardContextual"/>
            </w:rPr>
          </w:pPr>
          <w:hyperlink w:anchor="_Toc191284782" w:history="1">
            <w:r w:rsidRPr="00FA36C9">
              <w:rPr>
                <w:rStyle w:val="Hyperlink"/>
                <w:noProof/>
              </w:rPr>
              <w:t>10.</w:t>
            </w:r>
            <w:r>
              <w:rPr>
                <w:rFonts w:eastAsiaTheme="minorEastAsia"/>
                <w:noProof/>
                <w:kern w:val="2"/>
                <w:sz w:val="24"/>
                <w:szCs w:val="24"/>
                <w:lang w:eastAsia="en-GB"/>
                <w14:ligatures w14:val="standardContextual"/>
              </w:rPr>
              <w:tab/>
            </w:r>
            <w:r w:rsidRPr="00FA36C9">
              <w:rPr>
                <w:rStyle w:val="Hyperlink"/>
                <w:noProof/>
              </w:rPr>
              <w:t>Compliments and Complaints</w:t>
            </w:r>
            <w:r>
              <w:rPr>
                <w:noProof/>
                <w:webHidden/>
              </w:rPr>
              <w:tab/>
            </w:r>
            <w:r>
              <w:rPr>
                <w:noProof/>
                <w:webHidden/>
              </w:rPr>
              <w:fldChar w:fldCharType="begin"/>
            </w:r>
            <w:r>
              <w:rPr>
                <w:noProof/>
                <w:webHidden/>
              </w:rPr>
              <w:instrText xml:space="preserve"> PAGEREF _Toc191284782 \h </w:instrText>
            </w:r>
            <w:r>
              <w:rPr>
                <w:noProof/>
                <w:webHidden/>
              </w:rPr>
            </w:r>
            <w:r>
              <w:rPr>
                <w:noProof/>
                <w:webHidden/>
              </w:rPr>
              <w:fldChar w:fldCharType="separate"/>
            </w:r>
            <w:r w:rsidR="00D80797">
              <w:rPr>
                <w:noProof/>
                <w:webHidden/>
              </w:rPr>
              <w:t>9</w:t>
            </w:r>
            <w:r>
              <w:rPr>
                <w:noProof/>
                <w:webHidden/>
              </w:rPr>
              <w:fldChar w:fldCharType="end"/>
            </w:r>
          </w:hyperlink>
        </w:p>
        <w:p w14:paraId="6DC3F0A6" w14:textId="40E0CC3D" w:rsidR="001C689C" w:rsidRDefault="001C689C" w:rsidP="001C689C">
          <w:pPr>
            <w:spacing w:after="3" w:line="249" w:lineRule="auto"/>
            <w:ind w:left="110" w:hanging="10"/>
            <w:rPr>
              <w:rFonts w:ascii="Arial" w:eastAsia="Arial" w:hAnsi="Arial" w:cs="Arial"/>
              <w:noProof/>
              <w:color w:val="000000"/>
              <w:sz w:val="24"/>
              <w:szCs w:val="24"/>
              <w:lang w:eastAsia="en-GB"/>
            </w:rPr>
          </w:pPr>
          <w:r w:rsidRPr="001C689C">
            <w:rPr>
              <w:rFonts w:ascii="Arial" w:eastAsia="Arial" w:hAnsi="Arial" w:cs="Arial"/>
              <w:noProof/>
              <w:color w:val="000000"/>
              <w:sz w:val="24"/>
              <w:szCs w:val="24"/>
              <w:lang w:eastAsia="en-GB"/>
            </w:rPr>
            <w:fldChar w:fldCharType="end"/>
          </w:r>
        </w:p>
        <w:p w14:paraId="546D0180" w14:textId="79849137" w:rsidR="001C689C" w:rsidRPr="001C689C" w:rsidRDefault="00000000" w:rsidP="001C689C">
          <w:pPr>
            <w:spacing w:after="3" w:line="249" w:lineRule="auto"/>
            <w:rPr>
              <w:rFonts w:ascii="Arial" w:eastAsia="Arial" w:hAnsi="Arial" w:cs="Arial"/>
              <w:color w:val="000000"/>
              <w:sz w:val="24"/>
              <w:lang w:eastAsia="en-GB"/>
            </w:rPr>
            <w:sectPr w:rsidR="001C689C" w:rsidRPr="001C689C" w:rsidSect="001C689C">
              <w:footerReference w:type="default" r:id="rId18"/>
              <w:pgSz w:w="11920" w:h="16840"/>
              <w:pgMar w:top="1440" w:right="1080" w:bottom="1440" w:left="1080" w:header="720" w:footer="720" w:gutter="0"/>
              <w:cols w:space="720"/>
              <w:docGrid w:linePitch="326"/>
            </w:sectPr>
          </w:pPr>
        </w:p>
      </w:sdtContent>
    </w:sdt>
    <w:p w14:paraId="2DF11201" w14:textId="3DF8A7B1" w:rsidR="001C689C" w:rsidRPr="00AF57A8" w:rsidRDefault="00BC16A3" w:rsidP="00AF57A8">
      <w:pPr>
        <w:pStyle w:val="Heading1"/>
        <w:numPr>
          <w:ilvl w:val="0"/>
          <w:numId w:val="10"/>
        </w:numPr>
      </w:pPr>
      <w:bookmarkStart w:id="1" w:name="_Toc191284772"/>
      <w:r w:rsidRPr="00AF57A8">
        <w:lastRenderedPageBreak/>
        <w:t>Context for this protocol</w:t>
      </w:r>
      <w:r w:rsidR="003924E8" w:rsidRPr="00AF57A8">
        <w:t xml:space="preserve"> and glossary of terms</w:t>
      </w:r>
      <w:bookmarkEnd w:id="1"/>
    </w:p>
    <w:p w14:paraId="66D7ED4C" w14:textId="727BB726" w:rsidR="00DA05C3" w:rsidRPr="00DA05C3" w:rsidRDefault="00DA05C3" w:rsidP="00DA05C3">
      <w:pPr>
        <w:rPr>
          <w:rFonts w:ascii="Arial" w:hAnsi="Arial" w:cs="Arial"/>
          <w:sz w:val="24"/>
          <w:szCs w:val="24"/>
          <w:lang w:eastAsia="en-GB"/>
        </w:rPr>
      </w:pPr>
      <w:r w:rsidRPr="00DA05C3">
        <w:rPr>
          <w:rFonts w:ascii="Arial" w:hAnsi="Arial" w:cs="Arial"/>
          <w:sz w:val="24"/>
          <w:szCs w:val="24"/>
          <w:lang w:eastAsia="en-GB"/>
        </w:rPr>
        <w:t>Working Together 2023 requires that ‘Local authorities, with their safeguarding partners and any relevant agencies, should develop, agree and publish local protocols for assessments and support’</w:t>
      </w:r>
      <w:r w:rsidR="00FD38C0">
        <w:rPr>
          <w:rFonts w:ascii="Arial" w:hAnsi="Arial" w:cs="Arial"/>
          <w:sz w:val="24"/>
          <w:szCs w:val="24"/>
          <w:lang w:eastAsia="en-GB"/>
        </w:rPr>
        <w:t>.</w:t>
      </w:r>
      <w:r w:rsidR="00FD38C0">
        <w:rPr>
          <w:rStyle w:val="FootnoteReference"/>
          <w:rFonts w:ascii="Arial" w:hAnsi="Arial" w:cs="Arial"/>
          <w:sz w:val="24"/>
          <w:szCs w:val="24"/>
          <w:lang w:eastAsia="en-GB"/>
        </w:rPr>
        <w:footnoteReference w:id="2"/>
      </w:r>
      <w:r w:rsidRPr="00DA05C3">
        <w:rPr>
          <w:rFonts w:ascii="Arial" w:hAnsi="Arial" w:cs="Arial"/>
          <w:sz w:val="24"/>
          <w:szCs w:val="24"/>
          <w:lang w:eastAsia="en-GB"/>
        </w:rPr>
        <w:t xml:space="preserve"> </w:t>
      </w:r>
    </w:p>
    <w:p w14:paraId="04B76C42" w14:textId="53E5ED67" w:rsidR="00DA05C3" w:rsidRPr="00DA05C3" w:rsidRDefault="00DA05C3" w:rsidP="00DA05C3">
      <w:pPr>
        <w:rPr>
          <w:rFonts w:ascii="Arial" w:hAnsi="Arial" w:cs="Arial"/>
          <w:sz w:val="24"/>
          <w:szCs w:val="24"/>
          <w:lang w:eastAsia="en-GB"/>
        </w:rPr>
      </w:pPr>
      <w:r w:rsidRPr="00DA05C3">
        <w:rPr>
          <w:rFonts w:ascii="Arial" w:hAnsi="Arial" w:cs="Arial"/>
          <w:sz w:val="24"/>
          <w:szCs w:val="24"/>
          <w:lang w:eastAsia="en-GB"/>
        </w:rPr>
        <w:t xml:space="preserve">This protocol sets out who can act as a lead practitioner in supporting children and their families under section </w:t>
      </w:r>
      <w:r w:rsidRPr="1F0F6283">
        <w:rPr>
          <w:rFonts w:ascii="Arial" w:hAnsi="Arial" w:cs="Arial"/>
          <w:sz w:val="24"/>
          <w:szCs w:val="24"/>
          <w:lang w:eastAsia="en-GB"/>
        </w:rPr>
        <w:t>17</w:t>
      </w:r>
      <w:r w:rsidR="2D79AFC9" w:rsidRPr="1F0F6283">
        <w:rPr>
          <w:rFonts w:ascii="Arial" w:hAnsi="Arial" w:cs="Arial"/>
          <w:sz w:val="24"/>
          <w:szCs w:val="24"/>
          <w:lang w:eastAsia="en-GB"/>
        </w:rPr>
        <w:t xml:space="preserve"> </w:t>
      </w:r>
      <w:r w:rsidRPr="1F0F6283">
        <w:rPr>
          <w:rFonts w:ascii="Arial" w:hAnsi="Arial" w:cs="Arial"/>
          <w:sz w:val="24"/>
          <w:szCs w:val="24"/>
          <w:lang w:eastAsia="en-GB"/>
        </w:rPr>
        <w:t>of</w:t>
      </w:r>
      <w:r w:rsidRPr="00DA05C3">
        <w:rPr>
          <w:rFonts w:ascii="Arial" w:hAnsi="Arial" w:cs="Arial"/>
          <w:sz w:val="24"/>
          <w:szCs w:val="24"/>
          <w:lang w:eastAsia="en-GB"/>
        </w:rPr>
        <w:t xml:space="preserve"> the Children Act 1989 and sets out the governance arrangements to support effective decision making.  </w:t>
      </w:r>
    </w:p>
    <w:p w14:paraId="0BC0C5D2" w14:textId="77777777" w:rsidR="00DA05C3" w:rsidRPr="00DA05C3" w:rsidRDefault="00DA05C3" w:rsidP="00DA05C3">
      <w:pPr>
        <w:rPr>
          <w:rFonts w:ascii="Arial" w:hAnsi="Arial" w:cs="Arial"/>
          <w:sz w:val="24"/>
          <w:szCs w:val="24"/>
          <w:lang w:eastAsia="en-GB"/>
        </w:rPr>
      </w:pPr>
      <w:r w:rsidRPr="00DA05C3">
        <w:rPr>
          <w:rFonts w:ascii="Arial" w:hAnsi="Arial" w:cs="Arial"/>
          <w:sz w:val="24"/>
          <w:szCs w:val="24"/>
          <w:lang w:eastAsia="en-GB"/>
        </w:rPr>
        <w:t xml:space="preserve">In this document, the ‘child’ refers to all children who are subject of the assessment. A ‘child’ is defined as anyone who has not reached their 18th birthday, including unborn children. </w:t>
      </w:r>
    </w:p>
    <w:p w14:paraId="7D71B259" w14:textId="77777777" w:rsidR="00DA05C3" w:rsidRPr="00DA05C3" w:rsidRDefault="00DA05C3" w:rsidP="00DA05C3">
      <w:pPr>
        <w:rPr>
          <w:rFonts w:ascii="Arial" w:hAnsi="Arial" w:cs="Arial"/>
          <w:sz w:val="24"/>
          <w:szCs w:val="24"/>
          <w:lang w:eastAsia="en-GB"/>
        </w:rPr>
      </w:pPr>
      <w:r w:rsidRPr="00DA05C3">
        <w:rPr>
          <w:rFonts w:ascii="Arial" w:hAnsi="Arial" w:cs="Arial"/>
          <w:sz w:val="24"/>
          <w:szCs w:val="24"/>
          <w:lang w:eastAsia="en-GB"/>
        </w:rPr>
        <w:t xml:space="preserve">‘Team Manager’ refers to Consultant Social Workers, team managers / deputy team managers and senior managers who are social work qualified. </w:t>
      </w:r>
    </w:p>
    <w:p w14:paraId="0DD3EEDB" w14:textId="77777777" w:rsidR="00DA05C3" w:rsidRPr="00DA05C3" w:rsidRDefault="00DA05C3" w:rsidP="00DA05C3">
      <w:pPr>
        <w:rPr>
          <w:rFonts w:ascii="Arial" w:hAnsi="Arial" w:cs="Arial"/>
          <w:sz w:val="24"/>
          <w:szCs w:val="24"/>
          <w:lang w:eastAsia="en-GB"/>
        </w:rPr>
      </w:pPr>
      <w:r w:rsidRPr="00DA05C3">
        <w:rPr>
          <w:rFonts w:ascii="Arial" w:hAnsi="Arial" w:cs="Arial"/>
          <w:sz w:val="24"/>
          <w:szCs w:val="24"/>
          <w:lang w:eastAsia="en-GB"/>
        </w:rPr>
        <w:t xml:space="preserve">‘Social Worker’ is a protected title and when used within this document refers solely to people employed as Social Workers by Bristol City Council, who are both fully qualified and registered as a Social Worker with Social Work England. </w:t>
      </w:r>
    </w:p>
    <w:p w14:paraId="65C19B92" w14:textId="77777777" w:rsidR="00AF7C54" w:rsidRPr="00AF7C54" w:rsidRDefault="00AF7C54" w:rsidP="00AF7C54">
      <w:pPr>
        <w:rPr>
          <w:rFonts w:ascii="Arial" w:hAnsi="Arial" w:cs="Arial"/>
          <w:sz w:val="24"/>
          <w:szCs w:val="24"/>
          <w:lang w:eastAsia="en-GB"/>
        </w:rPr>
      </w:pPr>
    </w:p>
    <w:p w14:paraId="4F7A2A3F" w14:textId="77777777" w:rsidR="00AF7C54" w:rsidRPr="00AF7C54" w:rsidRDefault="00AF7C54" w:rsidP="00AF57A8">
      <w:pPr>
        <w:pStyle w:val="Heading1"/>
        <w:numPr>
          <w:ilvl w:val="0"/>
          <w:numId w:val="10"/>
        </w:numPr>
      </w:pPr>
      <w:bookmarkStart w:id="2" w:name="_Toc191284773"/>
      <w:r w:rsidRPr="00AF7C54">
        <w:t>Effective Support for Children and Families in Bristol</w:t>
      </w:r>
      <w:bookmarkEnd w:id="2"/>
    </w:p>
    <w:p w14:paraId="1CB3968B"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val="en-US" w:eastAsia="en-GB"/>
        </w:rPr>
        <w:t>In Bristol we believe that working together to provide flexible and responsive support at the earliest possible time and at the lowest appropriate level of intervention is key to supporting Children, Young People and their families to achieve their potential and to prevent reliance on reactive specialist services.</w:t>
      </w:r>
      <w:r w:rsidRPr="00AF7C54">
        <w:rPr>
          <w:rFonts w:ascii="Arial" w:hAnsi="Arial" w:cs="Arial"/>
          <w:sz w:val="24"/>
          <w:szCs w:val="24"/>
          <w:lang w:eastAsia="en-GB"/>
        </w:rPr>
        <w:t> </w:t>
      </w:r>
    </w:p>
    <w:p w14:paraId="30A31C4D"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Further information about how organisations, agencies and practitioners undertaking assessments and providing services can work together in partnership to reach the best outcomes for the child and their family is included in our “Effective Support for Children and Families in Bristol” document. </w:t>
      </w:r>
      <w:hyperlink r:id="rId19" w:tgtFrame="_blank" w:history="1">
        <w:r w:rsidRPr="00AF7C54">
          <w:rPr>
            <w:rStyle w:val="Hyperlink"/>
            <w:rFonts w:ascii="Arial" w:hAnsi="Arial" w:cs="Arial"/>
            <w:sz w:val="24"/>
            <w:szCs w:val="24"/>
            <w:lang w:eastAsia="en-GB"/>
          </w:rPr>
          <w:t>Effective Support for Children and Families in Bristol and Indicators of Need</w:t>
        </w:r>
      </w:hyperlink>
    </w:p>
    <w:p w14:paraId="7C818C96" w14:textId="77777777" w:rsidR="00AF7C54" w:rsidRPr="00AF7C54" w:rsidRDefault="00AF7C54" w:rsidP="00AF7C54">
      <w:pPr>
        <w:rPr>
          <w:rFonts w:ascii="Arial" w:hAnsi="Arial" w:cs="Arial"/>
          <w:sz w:val="24"/>
          <w:szCs w:val="24"/>
          <w:lang w:eastAsia="en-GB"/>
        </w:rPr>
      </w:pPr>
    </w:p>
    <w:p w14:paraId="10FB55CC" w14:textId="77777777" w:rsidR="00AF7C54" w:rsidRPr="00AF7C54" w:rsidRDefault="00AF7C54" w:rsidP="00AF57A8">
      <w:pPr>
        <w:pStyle w:val="Heading1"/>
        <w:numPr>
          <w:ilvl w:val="0"/>
          <w:numId w:val="10"/>
        </w:numPr>
      </w:pPr>
      <w:bookmarkStart w:id="3" w:name="_Toc191284774"/>
      <w:r w:rsidRPr="00AF7C54">
        <w:t>Assessment and Support</w:t>
      </w:r>
      <w:bookmarkEnd w:id="3"/>
    </w:p>
    <w:p w14:paraId="15173DF7" w14:textId="77777777" w:rsidR="00AF7C54" w:rsidRPr="00AF7C54" w:rsidRDefault="00AF7C54" w:rsidP="00AF57A8">
      <w:pPr>
        <w:pStyle w:val="Heading2"/>
        <w:rPr>
          <w:lang w:eastAsia="en-GB"/>
        </w:rPr>
      </w:pPr>
      <w:bookmarkStart w:id="4" w:name="_Toc191284775"/>
      <w:r w:rsidRPr="00AF7C54">
        <w:rPr>
          <w:lang w:eastAsia="en-GB"/>
        </w:rPr>
        <w:t>Section 17 Assessments</w:t>
      </w:r>
      <w:bookmarkEnd w:id="4"/>
    </w:p>
    <w:p w14:paraId="37B0F1D1"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val="en-US" w:eastAsia="en-GB"/>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w:t>
      </w:r>
      <w:r w:rsidRPr="00AF7C54">
        <w:rPr>
          <w:rFonts w:ascii="Arial" w:hAnsi="Arial" w:cs="Arial"/>
          <w:sz w:val="24"/>
          <w:szCs w:val="24"/>
          <w:lang w:eastAsia="en-GB"/>
        </w:rPr>
        <w:t> </w:t>
      </w:r>
    </w:p>
    <w:p w14:paraId="1A39A489"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In Bristol, the lead practitioner role for section 17 assessments, planning and support may be undertaken by </w:t>
      </w:r>
    </w:p>
    <w:p w14:paraId="3069EBCB" w14:textId="77777777" w:rsidR="00AF7C54" w:rsidRPr="00AF7C54" w:rsidRDefault="00AF7C54" w:rsidP="00AF7C54">
      <w:pPr>
        <w:numPr>
          <w:ilvl w:val="0"/>
          <w:numId w:val="4"/>
        </w:numPr>
        <w:rPr>
          <w:rFonts w:ascii="Arial" w:hAnsi="Arial" w:cs="Arial"/>
          <w:sz w:val="24"/>
          <w:szCs w:val="24"/>
          <w:lang w:eastAsia="en-GB"/>
        </w:rPr>
      </w:pPr>
      <w:r w:rsidRPr="00AF7C54">
        <w:rPr>
          <w:rFonts w:ascii="Arial" w:hAnsi="Arial" w:cs="Arial"/>
          <w:sz w:val="24"/>
          <w:szCs w:val="24"/>
          <w:lang w:eastAsia="en-GB"/>
        </w:rPr>
        <w:lastRenderedPageBreak/>
        <w:t>A Social Worker</w:t>
      </w:r>
    </w:p>
    <w:p w14:paraId="6A87A448" w14:textId="48677173" w:rsidR="00AF7C54" w:rsidRDefault="00AF7C54" w:rsidP="00AF7C54">
      <w:pPr>
        <w:numPr>
          <w:ilvl w:val="0"/>
          <w:numId w:val="4"/>
        </w:numPr>
        <w:rPr>
          <w:rFonts w:ascii="Arial" w:hAnsi="Arial" w:cs="Arial"/>
          <w:sz w:val="24"/>
          <w:szCs w:val="24"/>
          <w:lang w:eastAsia="en-GB"/>
        </w:rPr>
      </w:pPr>
      <w:r w:rsidRPr="00AF7C54">
        <w:rPr>
          <w:rFonts w:ascii="Arial" w:hAnsi="Arial" w:cs="Arial"/>
          <w:sz w:val="24"/>
          <w:szCs w:val="24"/>
          <w:lang w:eastAsia="en-GB"/>
        </w:rPr>
        <w:t>An alternatively qualified or experienced Child in Need Family Help</w:t>
      </w:r>
      <w:r w:rsidR="005B5A4E">
        <w:rPr>
          <w:rFonts w:ascii="Arial" w:hAnsi="Arial" w:cs="Arial"/>
          <w:sz w:val="24"/>
          <w:szCs w:val="24"/>
          <w:lang w:eastAsia="en-GB"/>
        </w:rPr>
        <w:t xml:space="preserve"> (FH)</w:t>
      </w:r>
      <w:r w:rsidRPr="00AF7C54">
        <w:rPr>
          <w:rFonts w:ascii="Arial" w:hAnsi="Arial" w:cs="Arial"/>
          <w:sz w:val="24"/>
          <w:szCs w:val="24"/>
          <w:lang w:eastAsia="en-GB"/>
        </w:rPr>
        <w:t xml:space="preserve"> Key Worker with significant practice experience with children and families, under the direct supervision of a Team Manager</w:t>
      </w:r>
    </w:p>
    <w:p w14:paraId="71140747" w14:textId="77777777" w:rsidR="00AF7C54" w:rsidRPr="00AF7C54" w:rsidRDefault="00AF7C54" w:rsidP="00AF7C54">
      <w:pPr>
        <w:ind w:left="720"/>
        <w:rPr>
          <w:rFonts w:ascii="Arial" w:hAnsi="Arial" w:cs="Arial"/>
          <w:sz w:val="24"/>
          <w:szCs w:val="24"/>
          <w:lang w:eastAsia="en-GB"/>
        </w:rPr>
      </w:pPr>
    </w:p>
    <w:p w14:paraId="70B660AE" w14:textId="09FDB72C" w:rsidR="00AF7C54" w:rsidRPr="00AF7C54" w:rsidRDefault="32B4B08E" w:rsidP="00AF57A8">
      <w:pPr>
        <w:pStyle w:val="Heading1"/>
        <w:numPr>
          <w:ilvl w:val="0"/>
          <w:numId w:val="10"/>
        </w:numPr>
      </w:pPr>
      <w:bookmarkStart w:id="5" w:name="_Toc191284776"/>
      <w:r>
        <w:t xml:space="preserve">Child in Need </w:t>
      </w:r>
      <w:r w:rsidR="5D391BA4">
        <w:t>(</w:t>
      </w:r>
      <w:r>
        <w:t>FH</w:t>
      </w:r>
      <w:r w:rsidR="5FE6A7CF">
        <w:t>)</w:t>
      </w:r>
      <w:r>
        <w:t xml:space="preserve"> </w:t>
      </w:r>
      <w:r w:rsidR="01957471">
        <w:t xml:space="preserve">Key </w:t>
      </w:r>
      <w:r w:rsidR="00E32E29">
        <w:t>W</w:t>
      </w:r>
      <w:r w:rsidR="01957471">
        <w:t>orkers</w:t>
      </w:r>
      <w:r>
        <w:t xml:space="preserve"> – Skills and Experience</w:t>
      </w:r>
      <w:bookmarkEnd w:id="5"/>
    </w:p>
    <w:p w14:paraId="1FA7DD16" w14:textId="6D03F731" w:rsidR="00AF7C54" w:rsidRPr="00AF7C54" w:rsidRDefault="32B4B08E" w:rsidP="00AF7C54">
      <w:pPr>
        <w:rPr>
          <w:rFonts w:ascii="Arial" w:hAnsi="Arial" w:cs="Arial"/>
          <w:sz w:val="24"/>
          <w:szCs w:val="24"/>
          <w:lang w:val="en-US" w:eastAsia="en-GB"/>
        </w:rPr>
      </w:pPr>
      <w:r w:rsidRPr="784FC347">
        <w:rPr>
          <w:rFonts w:ascii="Arial" w:hAnsi="Arial" w:cs="Arial"/>
          <w:sz w:val="24"/>
          <w:szCs w:val="24"/>
          <w:lang w:eastAsia="en-GB"/>
        </w:rPr>
        <w:t xml:space="preserve">The Child in Need </w:t>
      </w:r>
      <w:r w:rsidR="6E35E058" w:rsidRPr="784FC347">
        <w:rPr>
          <w:rFonts w:ascii="Arial" w:hAnsi="Arial" w:cs="Arial"/>
          <w:sz w:val="24"/>
          <w:szCs w:val="24"/>
          <w:lang w:eastAsia="en-GB"/>
        </w:rPr>
        <w:t>(</w:t>
      </w:r>
      <w:r w:rsidRPr="784FC347">
        <w:rPr>
          <w:rFonts w:ascii="Arial" w:hAnsi="Arial" w:cs="Arial"/>
          <w:sz w:val="24"/>
          <w:szCs w:val="24"/>
          <w:lang w:eastAsia="en-GB"/>
        </w:rPr>
        <w:t>FH</w:t>
      </w:r>
      <w:r w:rsidR="4E293BC9" w:rsidRPr="784FC347">
        <w:rPr>
          <w:rFonts w:ascii="Arial" w:hAnsi="Arial" w:cs="Arial"/>
          <w:sz w:val="24"/>
          <w:szCs w:val="24"/>
          <w:lang w:eastAsia="en-GB"/>
        </w:rPr>
        <w:t>)</w:t>
      </w:r>
      <w:r w:rsidRPr="784FC347">
        <w:rPr>
          <w:rFonts w:ascii="Arial" w:hAnsi="Arial" w:cs="Arial"/>
          <w:sz w:val="24"/>
          <w:szCs w:val="24"/>
          <w:lang w:eastAsia="en-GB"/>
        </w:rPr>
        <w:t xml:space="preserve"> Key Worker role was introduced in Bristol following the clarification in Working Together 2023 of who can act as lead professionals for assessments under section 17 of the Children Act 1989. Child in Need </w:t>
      </w:r>
      <w:r w:rsidR="005B5A4E">
        <w:rPr>
          <w:rFonts w:ascii="Arial" w:hAnsi="Arial" w:cs="Arial"/>
          <w:sz w:val="24"/>
          <w:szCs w:val="24"/>
          <w:lang w:val="en-US" w:eastAsia="en-GB"/>
        </w:rPr>
        <w:t>(FH)</w:t>
      </w:r>
      <w:r w:rsidRPr="784FC347">
        <w:rPr>
          <w:rFonts w:ascii="Arial" w:hAnsi="Arial" w:cs="Arial"/>
          <w:sz w:val="24"/>
          <w:szCs w:val="24"/>
          <w:lang w:val="en-US" w:eastAsia="en-GB"/>
        </w:rPr>
        <w:t xml:space="preserve"> Key Workers </w:t>
      </w:r>
      <w:r w:rsidRPr="784FC347">
        <w:rPr>
          <w:rFonts w:ascii="Arial" w:hAnsi="Arial" w:cs="Arial"/>
          <w:sz w:val="24"/>
          <w:szCs w:val="24"/>
          <w:lang w:eastAsia="en-GB"/>
        </w:rPr>
        <w:t xml:space="preserve">are alternatively qualified staff </w:t>
      </w:r>
      <w:r w:rsidRPr="784FC347">
        <w:rPr>
          <w:rFonts w:ascii="Arial" w:hAnsi="Arial" w:cs="Arial"/>
          <w:sz w:val="24"/>
          <w:szCs w:val="24"/>
          <w:lang w:val="en-US" w:eastAsia="en-GB"/>
        </w:rPr>
        <w:t>who have significant practice experience with children and families. This will be from related fields such as family support work, youth justice services, education, substance misuse or policing. They take lead professional responsibility for the social care assessment, plan and delivery of services to children and their families, managed closely by a Team Manager.</w:t>
      </w:r>
    </w:p>
    <w:p w14:paraId="05D961CC" w14:textId="4C2EFD80" w:rsidR="00AF7C54" w:rsidRDefault="00AF7C54" w:rsidP="00AF7C54">
      <w:pPr>
        <w:rPr>
          <w:rFonts w:ascii="Arial" w:hAnsi="Arial" w:cs="Arial"/>
          <w:sz w:val="24"/>
          <w:szCs w:val="24"/>
          <w:lang w:val="en-US" w:eastAsia="en-GB"/>
        </w:rPr>
      </w:pPr>
      <w:r w:rsidRPr="00AF7C54">
        <w:rPr>
          <w:rFonts w:ascii="Arial" w:hAnsi="Arial" w:cs="Arial"/>
          <w:sz w:val="24"/>
          <w:szCs w:val="24"/>
          <w:lang w:val="en-US" w:eastAsia="en-GB"/>
        </w:rPr>
        <w:t xml:space="preserve">Alongside holding high practice experience entry requirements to these posts, the local authority will offer a bespoke training package to all Child in Need </w:t>
      </w:r>
      <w:r w:rsidR="005B5A4E">
        <w:rPr>
          <w:rFonts w:ascii="Arial" w:hAnsi="Arial" w:cs="Arial"/>
          <w:sz w:val="24"/>
          <w:szCs w:val="24"/>
          <w:lang w:val="en-US" w:eastAsia="en-GB"/>
        </w:rPr>
        <w:t>(FH)</w:t>
      </w:r>
      <w:r w:rsidRPr="00AF7C54">
        <w:rPr>
          <w:rFonts w:ascii="Arial" w:hAnsi="Arial" w:cs="Arial"/>
          <w:sz w:val="24"/>
          <w:szCs w:val="24"/>
          <w:lang w:val="en-US" w:eastAsia="en-GB"/>
        </w:rPr>
        <w:t xml:space="preserve"> Key Workers to ensure that we have the highest level of confidence in the workers’ skill to undertake assessments, planning and intervention in line with our practice framework. </w:t>
      </w:r>
    </w:p>
    <w:p w14:paraId="3EEE37AD" w14:textId="77777777" w:rsidR="004F3B77" w:rsidRPr="004F3B77" w:rsidRDefault="004F3B77" w:rsidP="004F3B77">
      <w:pPr>
        <w:rPr>
          <w:rFonts w:ascii="Arial" w:hAnsi="Arial" w:cs="Arial"/>
          <w:sz w:val="24"/>
          <w:szCs w:val="24"/>
          <w:lang w:val="en-US" w:eastAsia="en-GB"/>
        </w:rPr>
      </w:pPr>
      <w:r w:rsidRPr="004F3B77">
        <w:rPr>
          <w:rFonts w:ascii="Arial" w:hAnsi="Arial" w:cs="Arial"/>
          <w:sz w:val="24"/>
          <w:szCs w:val="24"/>
          <w:lang w:val="en-US" w:eastAsia="en-GB"/>
        </w:rPr>
        <w:t xml:space="preserve">This will include a four-week induction to cover essential training at the point of entry to these posts, complemented by a range of shadowing and observation opportunities, to include activities such as home visits undertaken by qualified social workers, multi-agency meetings and case mappings in team meetings. </w:t>
      </w:r>
    </w:p>
    <w:p w14:paraId="53DAB925" w14:textId="77777777" w:rsidR="004F3B77" w:rsidRPr="004F3B77" w:rsidRDefault="004F3B77" w:rsidP="004F3B77">
      <w:pPr>
        <w:rPr>
          <w:rFonts w:ascii="Arial" w:hAnsi="Arial" w:cs="Arial"/>
          <w:sz w:val="24"/>
          <w:szCs w:val="24"/>
          <w:lang w:eastAsia="en-GB"/>
        </w:rPr>
      </w:pPr>
      <w:r w:rsidRPr="004F3B77">
        <w:rPr>
          <w:rFonts w:ascii="Arial" w:hAnsi="Arial" w:cs="Arial"/>
          <w:sz w:val="24"/>
          <w:szCs w:val="24"/>
          <w:lang w:val="en-US" w:eastAsia="en-GB"/>
        </w:rPr>
        <w:t>This initial training will cover the following topics:</w:t>
      </w:r>
      <w:r w:rsidRPr="004F3B77">
        <w:rPr>
          <w:rFonts w:ascii="Arial" w:hAnsi="Arial" w:cs="Arial"/>
          <w:sz w:val="24"/>
          <w:szCs w:val="24"/>
          <w:lang w:eastAsia="en-GB"/>
        </w:rPr>
        <w:t> </w:t>
      </w:r>
    </w:p>
    <w:p w14:paraId="08FD9D5B" w14:textId="77777777" w:rsidR="004F3B77" w:rsidRPr="004F3B77" w:rsidRDefault="004F3B77" w:rsidP="004F3B77">
      <w:pPr>
        <w:numPr>
          <w:ilvl w:val="0"/>
          <w:numId w:val="11"/>
        </w:numPr>
        <w:rPr>
          <w:rFonts w:ascii="Arial" w:hAnsi="Arial" w:cs="Arial"/>
          <w:sz w:val="24"/>
          <w:szCs w:val="24"/>
          <w:lang w:eastAsia="en-GB"/>
        </w:rPr>
      </w:pPr>
      <w:r w:rsidRPr="004F3B77">
        <w:rPr>
          <w:rFonts w:ascii="Arial" w:hAnsi="Arial" w:cs="Arial"/>
          <w:sz w:val="24"/>
          <w:szCs w:val="24"/>
          <w:lang w:eastAsia="en-GB"/>
        </w:rPr>
        <w:t>Introduction to UK law and legislation </w:t>
      </w:r>
    </w:p>
    <w:p w14:paraId="048A6888" w14:textId="77777777" w:rsidR="004F3B77" w:rsidRPr="004F3B77" w:rsidRDefault="004F3B77" w:rsidP="004F3B77">
      <w:pPr>
        <w:numPr>
          <w:ilvl w:val="0"/>
          <w:numId w:val="12"/>
        </w:numPr>
        <w:rPr>
          <w:rFonts w:ascii="Arial" w:hAnsi="Arial" w:cs="Arial"/>
          <w:sz w:val="24"/>
          <w:szCs w:val="24"/>
          <w:lang w:eastAsia="en-GB"/>
        </w:rPr>
      </w:pPr>
      <w:r w:rsidRPr="004F3B77">
        <w:rPr>
          <w:rFonts w:ascii="Arial" w:hAnsi="Arial" w:cs="Arial"/>
          <w:sz w:val="24"/>
          <w:szCs w:val="24"/>
          <w:lang w:eastAsia="en-GB"/>
        </w:rPr>
        <w:t>Introduction to Systemic Practice </w:t>
      </w:r>
    </w:p>
    <w:p w14:paraId="4CD8CCEC" w14:textId="77777777" w:rsidR="004F3B77" w:rsidRPr="004F3B77" w:rsidRDefault="004F3B77" w:rsidP="004F3B77">
      <w:pPr>
        <w:numPr>
          <w:ilvl w:val="0"/>
          <w:numId w:val="13"/>
        </w:numPr>
        <w:rPr>
          <w:rFonts w:ascii="Arial" w:hAnsi="Arial" w:cs="Arial"/>
          <w:sz w:val="24"/>
          <w:szCs w:val="24"/>
          <w:lang w:eastAsia="en-GB"/>
        </w:rPr>
      </w:pPr>
      <w:r w:rsidRPr="004F3B77">
        <w:rPr>
          <w:rFonts w:ascii="Arial" w:hAnsi="Arial" w:cs="Arial"/>
          <w:sz w:val="24"/>
          <w:szCs w:val="24"/>
          <w:lang w:eastAsia="en-GB"/>
        </w:rPr>
        <w:t>Introduction to Signs of Safety </w:t>
      </w:r>
    </w:p>
    <w:p w14:paraId="343A5752" w14:textId="77777777" w:rsidR="004F3B77" w:rsidRPr="004F3B77" w:rsidRDefault="004F3B77" w:rsidP="004F3B77">
      <w:pPr>
        <w:numPr>
          <w:ilvl w:val="0"/>
          <w:numId w:val="14"/>
        </w:numPr>
        <w:rPr>
          <w:rFonts w:ascii="Arial" w:hAnsi="Arial" w:cs="Arial"/>
          <w:sz w:val="24"/>
          <w:szCs w:val="24"/>
          <w:lang w:eastAsia="en-GB"/>
        </w:rPr>
      </w:pPr>
      <w:r w:rsidRPr="004F3B77">
        <w:rPr>
          <w:rFonts w:ascii="Arial" w:hAnsi="Arial" w:cs="Arial"/>
          <w:sz w:val="24"/>
          <w:szCs w:val="24"/>
          <w:lang w:eastAsia="en-GB"/>
        </w:rPr>
        <w:t>Case recording </w:t>
      </w:r>
    </w:p>
    <w:p w14:paraId="3D34B99C" w14:textId="77777777" w:rsidR="004F3B77" w:rsidRPr="004F3B77" w:rsidRDefault="004F3B77" w:rsidP="004F3B77">
      <w:pPr>
        <w:numPr>
          <w:ilvl w:val="0"/>
          <w:numId w:val="15"/>
        </w:numPr>
        <w:rPr>
          <w:rFonts w:ascii="Arial" w:hAnsi="Arial" w:cs="Arial"/>
          <w:sz w:val="24"/>
          <w:szCs w:val="24"/>
          <w:lang w:eastAsia="en-GB"/>
        </w:rPr>
      </w:pPr>
      <w:r w:rsidRPr="004F3B77">
        <w:rPr>
          <w:rFonts w:ascii="Arial" w:hAnsi="Arial" w:cs="Arial"/>
          <w:sz w:val="24"/>
          <w:szCs w:val="24"/>
          <w:lang w:eastAsia="en-GB"/>
        </w:rPr>
        <w:t>Working with parental substance misuse </w:t>
      </w:r>
    </w:p>
    <w:p w14:paraId="2AC160D4" w14:textId="77777777" w:rsidR="004F3B77" w:rsidRPr="004F3B77" w:rsidRDefault="004F3B77" w:rsidP="004F3B77">
      <w:pPr>
        <w:numPr>
          <w:ilvl w:val="0"/>
          <w:numId w:val="16"/>
        </w:numPr>
        <w:rPr>
          <w:rFonts w:ascii="Arial" w:hAnsi="Arial" w:cs="Arial"/>
          <w:sz w:val="24"/>
          <w:szCs w:val="24"/>
          <w:lang w:eastAsia="en-GB"/>
        </w:rPr>
      </w:pPr>
      <w:r w:rsidRPr="004F3B77">
        <w:rPr>
          <w:rFonts w:ascii="Arial" w:hAnsi="Arial" w:cs="Arial"/>
          <w:sz w:val="24"/>
          <w:szCs w:val="24"/>
          <w:lang w:eastAsia="en-GB"/>
        </w:rPr>
        <w:t>Assessment and analysis </w:t>
      </w:r>
    </w:p>
    <w:p w14:paraId="57AC5F9C" w14:textId="77777777" w:rsidR="004F3B77" w:rsidRPr="004F3B77" w:rsidRDefault="004F3B77" w:rsidP="004F3B77">
      <w:pPr>
        <w:numPr>
          <w:ilvl w:val="0"/>
          <w:numId w:val="17"/>
        </w:numPr>
        <w:rPr>
          <w:rFonts w:ascii="Arial" w:hAnsi="Arial" w:cs="Arial"/>
          <w:sz w:val="24"/>
          <w:szCs w:val="24"/>
          <w:lang w:eastAsia="en-GB"/>
        </w:rPr>
      </w:pPr>
      <w:r w:rsidRPr="004F3B77">
        <w:rPr>
          <w:rFonts w:ascii="Arial" w:hAnsi="Arial" w:cs="Arial"/>
          <w:sz w:val="24"/>
          <w:szCs w:val="24"/>
          <w:lang w:eastAsia="en-GB"/>
        </w:rPr>
        <w:t>Introduction to direct work with children and young people </w:t>
      </w:r>
    </w:p>
    <w:p w14:paraId="0ADCBF2A" w14:textId="77777777" w:rsidR="004F3B77" w:rsidRPr="004F3B77" w:rsidRDefault="004F3B77" w:rsidP="004F3B77">
      <w:pPr>
        <w:numPr>
          <w:ilvl w:val="0"/>
          <w:numId w:val="18"/>
        </w:numPr>
        <w:rPr>
          <w:rFonts w:ascii="Arial" w:hAnsi="Arial" w:cs="Arial"/>
          <w:sz w:val="24"/>
          <w:szCs w:val="24"/>
          <w:lang w:eastAsia="en-GB"/>
        </w:rPr>
      </w:pPr>
      <w:r w:rsidRPr="004F3B77">
        <w:rPr>
          <w:rFonts w:ascii="Arial" w:hAnsi="Arial" w:cs="Arial"/>
          <w:sz w:val="24"/>
          <w:szCs w:val="24"/>
          <w:lang w:eastAsia="en-GB"/>
        </w:rPr>
        <w:t>Planning and reviews </w:t>
      </w:r>
    </w:p>
    <w:p w14:paraId="519E596A" w14:textId="77777777" w:rsidR="004F3B77" w:rsidRPr="004F3B77" w:rsidRDefault="004F3B77" w:rsidP="004F3B77">
      <w:pPr>
        <w:numPr>
          <w:ilvl w:val="0"/>
          <w:numId w:val="19"/>
        </w:numPr>
        <w:rPr>
          <w:rFonts w:ascii="Arial" w:hAnsi="Arial" w:cs="Arial"/>
          <w:sz w:val="24"/>
          <w:szCs w:val="24"/>
          <w:lang w:eastAsia="en-GB"/>
        </w:rPr>
      </w:pPr>
      <w:r w:rsidRPr="004F3B77">
        <w:rPr>
          <w:rFonts w:ascii="Arial" w:hAnsi="Arial" w:cs="Arial"/>
          <w:sz w:val="24"/>
          <w:szCs w:val="24"/>
          <w:lang w:eastAsia="en-GB"/>
        </w:rPr>
        <w:t>Child Development </w:t>
      </w:r>
    </w:p>
    <w:p w14:paraId="42D92953" w14:textId="77777777" w:rsidR="004F3B77" w:rsidRPr="004F3B77" w:rsidRDefault="004F3B77" w:rsidP="004F3B77">
      <w:pPr>
        <w:numPr>
          <w:ilvl w:val="0"/>
          <w:numId w:val="20"/>
        </w:numPr>
        <w:rPr>
          <w:rFonts w:ascii="Arial" w:hAnsi="Arial" w:cs="Arial"/>
          <w:sz w:val="24"/>
          <w:szCs w:val="24"/>
          <w:lang w:eastAsia="en-GB"/>
        </w:rPr>
      </w:pPr>
      <w:r w:rsidRPr="004F3B77">
        <w:rPr>
          <w:rFonts w:ascii="Arial" w:hAnsi="Arial" w:cs="Arial"/>
          <w:sz w:val="24"/>
          <w:szCs w:val="24"/>
          <w:lang w:eastAsia="en-GB"/>
        </w:rPr>
        <w:t>Working Together  </w:t>
      </w:r>
    </w:p>
    <w:p w14:paraId="4D4B6EAB" w14:textId="77777777" w:rsidR="004F3B77" w:rsidRPr="00AF7C54" w:rsidRDefault="004F3B77" w:rsidP="00AF7C54">
      <w:pPr>
        <w:rPr>
          <w:rFonts w:ascii="Arial" w:hAnsi="Arial" w:cs="Arial"/>
          <w:sz w:val="24"/>
          <w:szCs w:val="24"/>
          <w:lang w:val="en-US" w:eastAsia="en-GB"/>
        </w:rPr>
      </w:pPr>
    </w:p>
    <w:p w14:paraId="0BB78B70" w14:textId="41BFE427" w:rsidR="00760C6D" w:rsidRPr="00760C6D" w:rsidRDefault="00760C6D" w:rsidP="00760C6D">
      <w:pPr>
        <w:rPr>
          <w:rFonts w:ascii="Arial" w:hAnsi="Arial" w:cs="Arial"/>
          <w:sz w:val="24"/>
          <w:szCs w:val="24"/>
          <w:lang w:val="en-US" w:eastAsia="en-GB"/>
        </w:rPr>
      </w:pPr>
      <w:r w:rsidRPr="00760C6D">
        <w:rPr>
          <w:rFonts w:ascii="Arial" w:hAnsi="Arial" w:cs="Arial"/>
          <w:sz w:val="24"/>
          <w:szCs w:val="24"/>
          <w:lang w:val="en-US" w:eastAsia="en-GB"/>
        </w:rPr>
        <w:lastRenderedPageBreak/>
        <w:t>Following the initial four-week induction period, Child in Need</w:t>
      </w:r>
      <w:r w:rsidR="004F3B77">
        <w:rPr>
          <w:rFonts w:ascii="Arial" w:hAnsi="Arial" w:cs="Arial"/>
          <w:sz w:val="24"/>
          <w:szCs w:val="24"/>
          <w:lang w:val="en-US" w:eastAsia="en-GB"/>
        </w:rPr>
        <w:t xml:space="preserve"> </w:t>
      </w:r>
      <w:r w:rsidR="005B5A4E">
        <w:rPr>
          <w:rFonts w:ascii="Arial" w:hAnsi="Arial" w:cs="Arial"/>
          <w:sz w:val="24"/>
          <w:szCs w:val="24"/>
          <w:lang w:val="en-US" w:eastAsia="en-GB"/>
        </w:rPr>
        <w:t>(FH)</w:t>
      </w:r>
      <w:r w:rsidRPr="00760C6D">
        <w:rPr>
          <w:rFonts w:ascii="Arial" w:hAnsi="Arial" w:cs="Arial"/>
          <w:sz w:val="24"/>
          <w:szCs w:val="24"/>
          <w:lang w:val="en-US" w:eastAsia="en-GB"/>
        </w:rPr>
        <w:t xml:space="preserve"> Key Workers will access a rolling programme of continuing professional development to be completed as needed within their first 12 months in post. This will include the following topics:</w:t>
      </w:r>
    </w:p>
    <w:p w14:paraId="1B6CECB4" w14:textId="77777777" w:rsidR="00760C6D" w:rsidRPr="00760C6D" w:rsidRDefault="00760C6D" w:rsidP="00760C6D">
      <w:pPr>
        <w:rPr>
          <w:rFonts w:ascii="Arial" w:hAnsi="Arial" w:cs="Arial"/>
          <w:sz w:val="24"/>
          <w:szCs w:val="24"/>
          <w:lang w:val="en-US" w:eastAsia="en-GB"/>
        </w:rPr>
      </w:pPr>
      <w:r w:rsidRPr="00760C6D">
        <w:rPr>
          <w:rFonts w:ascii="Arial" w:hAnsi="Arial" w:cs="Arial"/>
          <w:sz w:val="24"/>
          <w:szCs w:val="24"/>
          <w:lang w:val="en-US" w:eastAsia="en-GB"/>
        </w:rPr>
        <w:t>•</w:t>
      </w:r>
      <w:r w:rsidRPr="00760C6D">
        <w:rPr>
          <w:rFonts w:ascii="Arial" w:hAnsi="Arial" w:cs="Arial"/>
          <w:sz w:val="24"/>
          <w:szCs w:val="24"/>
          <w:lang w:val="en-US" w:eastAsia="en-GB"/>
        </w:rPr>
        <w:tab/>
        <w:t>Graded Care Profile 2 (Neglect)</w:t>
      </w:r>
    </w:p>
    <w:p w14:paraId="3CC184E4" w14:textId="77777777" w:rsidR="00760C6D" w:rsidRPr="00760C6D" w:rsidRDefault="00760C6D" w:rsidP="00760C6D">
      <w:pPr>
        <w:rPr>
          <w:rFonts w:ascii="Arial" w:hAnsi="Arial" w:cs="Arial"/>
          <w:sz w:val="24"/>
          <w:szCs w:val="24"/>
          <w:lang w:val="en-US" w:eastAsia="en-GB"/>
        </w:rPr>
      </w:pPr>
      <w:r w:rsidRPr="00760C6D">
        <w:rPr>
          <w:rFonts w:ascii="Arial" w:hAnsi="Arial" w:cs="Arial"/>
          <w:sz w:val="24"/>
          <w:szCs w:val="24"/>
          <w:lang w:val="en-US" w:eastAsia="en-GB"/>
        </w:rPr>
        <w:t>•</w:t>
      </w:r>
      <w:r w:rsidRPr="00760C6D">
        <w:rPr>
          <w:rFonts w:ascii="Arial" w:hAnsi="Arial" w:cs="Arial"/>
          <w:sz w:val="24"/>
          <w:szCs w:val="24"/>
          <w:lang w:val="en-US" w:eastAsia="en-GB"/>
        </w:rPr>
        <w:tab/>
        <w:t>Domestic Abuse and Safeguarding</w:t>
      </w:r>
    </w:p>
    <w:p w14:paraId="6713EDF3" w14:textId="77777777" w:rsidR="00760C6D" w:rsidRPr="00760C6D" w:rsidRDefault="00760C6D" w:rsidP="00760C6D">
      <w:pPr>
        <w:rPr>
          <w:rFonts w:ascii="Arial" w:hAnsi="Arial" w:cs="Arial"/>
          <w:sz w:val="24"/>
          <w:szCs w:val="24"/>
          <w:lang w:val="en-US" w:eastAsia="en-GB"/>
        </w:rPr>
      </w:pPr>
      <w:r w:rsidRPr="00760C6D">
        <w:rPr>
          <w:rFonts w:ascii="Arial" w:hAnsi="Arial" w:cs="Arial"/>
          <w:sz w:val="24"/>
          <w:szCs w:val="24"/>
          <w:lang w:val="en-US" w:eastAsia="en-GB"/>
        </w:rPr>
        <w:t>•</w:t>
      </w:r>
      <w:r w:rsidRPr="00760C6D">
        <w:rPr>
          <w:rFonts w:ascii="Arial" w:hAnsi="Arial" w:cs="Arial"/>
          <w:sz w:val="24"/>
          <w:szCs w:val="24"/>
          <w:lang w:val="en-US" w:eastAsia="en-GB"/>
        </w:rPr>
        <w:tab/>
        <w:t>Motivational Interviewing</w:t>
      </w:r>
    </w:p>
    <w:p w14:paraId="029C7C4A" w14:textId="77777777" w:rsidR="00760C6D" w:rsidRPr="00760C6D" w:rsidRDefault="00760C6D" w:rsidP="00760C6D">
      <w:pPr>
        <w:rPr>
          <w:rFonts w:ascii="Arial" w:hAnsi="Arial" w:cs="Arial"/>
          <w:sz w:val="24"/>
          <w:szCs w:val="24"/>
          <w:lang w:val="en-US" w:eastAsia="en-GB"/>
        </w:rPr>
      </w:pPr>
      <w:r w:rsidRPr="00760C6D">
        <w:rPr>
          <w:rFonts w:ascii="Arial" w:hAnsi="Arial" w:cs="Arial"/>
          <w:sz w:val="24"/>
          <w:szCs w:val="24"/>
          <w:lang w:val="en-US" w:eastAsia="en-GB"/>
        </w:rPr>
        <w:t>•</w:t>
      </w:r>
      <w:r w:rsidRPr="00760C6D">
        <w:rPr>
          <w:rFonts w:ascii="Arial" w:hAnsi="Arial" w:cs="Arial"/>
          <w:sz w:val="24"/>
          <w:szCs w:val="24"/>
          <w:lang w:val="en-US" w:eastAsia="en-GB"/>
        </w:rPr>
        <w:tab/>
        <w:t>Working with fathers and father-figures</w:t>
      </w:r>
    </w:p>
    <w:p w14:paraId="4858E3C5" w14:textId="77777777" w:rsidR="00760C6D" w:rsidRPr="00760C6D" w:rsidRDefault="00760C6D" w:rsidP="00760C6D">
      <w:pPr>
        <w:rPr>
          <w:rFonts w:ascii="Arial" w:hAnsi="Arial" w:cs="Arial"/>
          <w:sz w:val="24"/>
          <w:szCs w:val="24"/>
          <w:lang w:val="en-US" w:eastAsia="en-GB"/>
        </w:rPr>
      </w:pPr>
      <w:r w:rsidRPr="00760C6D">
        <w:rPr>
          <w:rFonts w:ascii="Arial" w:hAnsi="Arial" w:cs="Arial"/>
          <w:sz w:val="24"/>
          <w:szCs w:val="24"/>
          <w:lang w:val="en-US" w:eastAsia="en-GB"/>
        </w:rPr>
        <w:t>•</w:t>
      </w:r>
      <w:r w:rsidRPr="00760C6D">
        <w:rPr>
          <w:rFonts w:ascii="Arial" w:hAnsi="Arial" w:cs="Arial"/>
          <w:sz w:val="24"/>
          <w:szCs w:val="24"/>
          <w:lang w:val="en-US" w:eastAsia="en-GB"/>
        </w:rPr>
        <w:tab/>
        <w:t>Network Building</w:t>
      </w:r>
    </w:p>
    <w:p w14:paraId="1526E1F3" w14:textId="77777777" w:rsidR="00760C6D" w:rsidRPr="00760C6D" w:rsidRDefault="00760C6D" w:rsidP="00760C6D">
      <w:pPr>
        <w:rPr>
          <w:rFonts w:ascii="Arial" w:hAnsi="Arial" w:cs="Arial"/>
          <w:sz w:val="24"/>
          <w:szCs w:val="24"/>
          <w:lang w:val="en-US" w:eastAsia="en-GB"/>
        </w:rPr>
      </w:pPr>
      <w:r w:rsidRPr="00760C6D">
        <w:rPr>
          <w:rFonts w:ascii="Arial" w:hAnsi="Arial" w:cs="Arial"/>
          <w:sz w:val="24"/>
          <w:szCs w:val="24"/>
          <w:lang w:val="en-US" w:eastAsia="en-GB"/>
        </w:rPr>
        <w:t>•</w:t>
      </w:r>
      <w:r w:rsidRPr="00760C6D">
        <w:rPr>
          <w:rFonts w:ascii="Arial" w:hAnsi="Arial" w:cs="Arial"/>
          <w:sz w:val="24"/>
          <w:szCs w:val="24"/>
          <w:lang w:val="en-US" w:eastAsia="en-GB"/>
        </w:rPr>
        <w:tab/>
        <w:t>Infant Care</w:t>
      </w:r>
    </w:p>
    <w:p w14:paraId="60B28C52" w14:textId="1A6CDBB5" w:rsidR="004F3B77" w:rsidRDefault="00760C6D" w:rsidP="00760C6D">
      <w:pPr>
        <w:rPr>
          <w:rFonts w:ascii="Arial" w:hAnsi="Arial" w:cs="Arial"/>
          <w:sz w:val="24"/>
          <w:szCs w:val="24"/>
          <w:lang w:val="en-US" w:eastAsia="en-GB"/>
        </w:rPr>
      </w:pPr>
      <w:r w:rsidRPr="00760C6D">
        <w:rPr>
          <w:rFonts w:ascii="Arial" w:hAnsi="Arial" w:cs="Arial"/>
          <w:sz w:val="24"/>
          <w:szCs w:val="24"/>
          <w:lang w:val="en-US" w:eastAsia="en-GB"/>
        </w:rPr>
        <w:t>•</w:t>
      </w:r>
      <w:r w:rsidRPr="00760C6D">
        <w:rPr>
          <w:rFonts w:ascii="Arial" w:hAnsi="Arial" w:cs="Arial"/>
          <w:sz w:val="24"/>
          <w:szCs w:val="24"/>
          <w:lang w:val="en-US" w:eastAsia="en-GB"/>
        </w:rPr>
        <w:tab/>
        <w:t>Extra-Familial Harm</w:t>
      </w:r>
    </w:p>
    <w:p w14:paraId="655C53B7" w14:textId="77777777" w:rsidR="004F3B77" w:rsidRPr="004F3B77" w:rsidRDefault="004F3B77" w:rsidP="00760C6D">
      <w:pPr>
        <w:rPr>
          <w:rFonts w:ascii="Arial" w:hAnsi="Arial" w:cs="Arial"/>
          <w:sz w:val="24"/>
          <w:szCs w:val="24"/>
          <w:lang w:val="en-US" w:eastAsia="en-GB"/>
        </w:rPr>
      </w:pPr>
    </w:p>
    <w:p w14:paraId="13F6A060" w14:textId="77777777" w:rsidR="00AF7C54" w:rsidRPr="00AF7C54" w:rsidRDefault="00AF7C54" w:rsidP="00AF57A8">
      <w:pPr>
        <w:pStyle w:val="Heading1"/>
        <w:numPr>
          <w:ilvl w:val="0"/>
          <w:numId w:val="10"/>
        </w:numPr>
      </w:pPr>
      <w:bookmarkStart w:id="6" w:name="_Toc191284777"/>
      <w:r w:rsidRPr="00AF7C54">
        <w:t>Referrals and Allocation</w:t>
      </w:r>
      <w:bookmarkEnd w:id="6"/>
    </w:p>
    <w:p w14:paraId="77734EA0"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On receipt of a referral from Bristol First Assessment Service (First Response), within one working day a Team Manager will decide next steps and the type of response required. This decision will be made in line with local guidance (Effective Support for Children and Families in Bristol), legislation (Children Act 1989) and statutory guidance (Working Together to Safeguard Children 2023).</w:t>
      </w:r>
    </w:p>
    <w:p w14:paraId="1D9C4278" w14:textId="79A07F09"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On a decision being made that the child should be assessed under section 17 of the Children Act 1989, the receiving Team Manager will be responsible for deciding whether the child should be allocated to a Social Worker or a Child in Need </w:t>
      </w:r>
      <w:r w:rsidR="005B5A4E">
        <w:rPr>
          <w:rFonts w:ascii="Arial" w:hAnsi="Arial" w:cs="Arial"/>
          <w:sz w:val="24"/>
          <w:szCs w:val="24"/>
          <w:lang w:eastAsia="en-GB"/>
        </w:rPr>
        <w:t xml:space="preserve">(FH) </w:t>
      </w:r>
      <w:r w:rsidRPr="00AF7C54">
        <w:rPr>
          <w:rFonts w:ascii="Arial" w:hAnsi="Arial" w:cs="Arial"/>
          <w:sz w:val="24"/>
          <w:szCs w:val="24"/>
          <w:lang w:eastAsia="en-GB"/>
        </w:rPr>
        <w:t xml:space="preserve">Key Worker, to complete the assessment. </w:t>
      </w:r>
    </w:p>
    <w:p w14:paraId="0EAEB044"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This decision will be made based on the following considerations: </w:t>
      </w:r>
    </w:p>
    <w:p w14:paraId="5EACDCCB" w14:textId="77777777"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The relevant skills and experience of the practitioners</w:t>
      </w:r>
    </w:p>
    <w:p w14:paraId="289F4B83" w14:textId="77777777"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What the child and family are likely to need from an allocated lead professional and who is best placed to meet this need</w:t>
      </w:r>
    </w:p>
    <w:p w14:paraId="0220AC6C" w14:textId="77777777"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Any evident or possible risk to the child that could lead to a section 47 response being required at a later point</w:t>
      </w:r>
    </w:p>
    <w:p w14:paraId="3A8357D1"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This decision will be supported by a team mapping, which will collaboratively explore the strengths, needs and next steps for the family prior to allocation. This mapping will inform the assessment, providing a plan for the assessing worker of key points for exploration and ideas of how we might best engage the family in the assessment. </w:t>
      </w:r>
    </w:p>
    <w:p w14:paraId="5BCCC9B0"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Bristol operates under a relationship-based practice model, with services structured to minimise handover points and changes of worker for young people. As such, all possible efforts will be made at the point of allocation to provide a worker for the family who can remain alongside them across the lifespan of the intervention. </w:t>
      </w:r>
    </w:p>
    <w:p w14:paraId="5A6250D5" w14:textId="77777777" w:rsidR="00AF7C54" w:rsidRPr="00AF7C54" w:rsidRDefault="00AF7C54" w:rsidP="00AF7C54">
      <w:pPr>
        <w:rPr>
          <w:rFonts w:ascii="Arial" w:hAnsi="Arial" w:cs="Arial"/>
          <w:sz w:val="24"/>
          <w:szCs w:val="24"/>
          <w:lang w:eastAsia="en-GB"/>
        </w:rPr>
      </w:pPr>
    </w:p>
    <w:p w14:paraId="08C3EACD" w14:textId="77777777" w:rsidR="00AF7C54" w:rsidRPr="00AF7C54" w:rsidRDefault="00AF7C54" w:rsidP="00AF57A8">
      <w:pPr>
        <w:pStyle w:val="Heading1"/>
        <w:numPr>
          <w:ilvl w:val="0"/>
          <w:numId w:val="10"/>
        </w:numPr>
      </w:pPr>
      <w:bookmarkStart w:id="7" w:name="_Toc191284778"/>
      <w:r w:rsidRPr="00AF7C54">
        <w:lastRenderedPageBreak/>
        <w:t>Assessments, Planning and Intervention</w:t>
      </w:r>
      <w:bookmarkEnd w:id="7"/>
    </w:p>
    <w:p w14:paraId="5F1371C5" w14:textId="1D36786E"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On allocation of the child to a Social Worker or Child in Need </w:t>
      </w:r>
      <w:r w:rsidR="005B5A4E">
        <w:rPr>
          <w:rFonts w:ascii="Arial" w:hAnsi="Arial" w:cs="Arial"/>
          <w:sz w:val="24"/>
          <w:szCs w:val="24"/>
          <w:lang w:eastAsia="en-GB"/>
        </w:rPr>
        <w:t>(FH)</w:t>
      </w:r>
      <w:r w:rsidRPr="00AF7C54">
        <w:rPr>
          <w:rFonts w:ascii="Arial" w:hAnsi="Arial" w:cs="Arial"/>
          <w:sz w:val="24"/>
          <w:szCs w:val="24"/>
          <w:lang w:eastAsia="en-GB"/>
        </w:rPr>
        <w:t xml:space="preserve"> Key Worker, the Team Manager will add a casenote to the child’s record directing the focus of the assessment, timescale for seeing the child and timescale for assessment completion, along with any further management direction relating to the undertaking of the assessment. </w:t>
      </w:r>
    </w:p>
    <w:p w14:paraId="08006E5B"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The lead professional will undertake the assessment in line with the management direction and the Bristol Practice Framework. </w:t>
      </w:r>
    </w:p>
    <w:p w14:paraId="13966018"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The small social care unit structure in Bristol means that all practitioners benefit from close and consistent contact with their Team Manager on a daily basis. Practitioners will consult with and update their Team Manager across the course of their assessment, both informally and in regular (monthly) supervision as defined by Bristol’s Supervision Policy. Supervision records relating to the child will be recorded on the child’s record as a case direction casenote and is therefore subject to review and quality assurance.</w:t>
      </w:r>
    </w:p>
    <w:p w14:paraId="0AF133B1" w14:textId="4DB6C6B0"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The Team Manager reviews the assessment and plan </w:t>
      </w:r>
      <w:r w:rsidR="006A0CF8">
        <w:rPr>
          <w:rFonts w:ascii="Arial" w:hAnsi="Arial" w:cs="Arial"/>
          <w:sz w:val="24"/>
          <w:szCs w:val="24"/>
          <w:lang w:eastAsia="en-GB"/>
        </w:rPr>
        <w:t>throughout</w:t>
      </w:r>
      <w:r w:rsidRPr="00AF7C54">
        <w:rPr>
          <w:rFonts w:ascii="Arial" w:hAnsi="Arial" w:cs="Arial"/>
          <w:sz w:val="24"/>
          <w:szCs w:val="24"/>
          <w:lang w:eastAsia="en-GB"/>
        </w:rPr>
        <w:t xml:space="preserve"> the assessment period and </w:t>
      </w:r>
      <w:r w:rsidR="00CF4E32">
        <w:rPr>
          <w:rFonts w:ascii="Arial" w:hAnsi="Arial" w:cs="Arial"/>
          <w:sz w:val="24"/>
          <w:szCs w:val="24"/>
          <w:lang w:eastAsia="en-GB"/>
        </w:rPr>
        <w:t xml:space="preserve">will agree plans before work with the </w:t>
      </w:r>
      <w:r w:rsidRPr="00AF7C54">
        <w:rPr>
          <w:rFonts w:ascii="Arial" w:hAnsi="Arial" w:cs="Arial"/>
          <w:sz w:val="24"/>
          <w:szCs w:val="24"/>
          <w:lang w:eastAsia="en-GB"/>
        </w:rPr>
        <w:t xml:space="preserve">family commences. Progress against the plan will be reviewed in at least monthly supervisions.  The Team Manager can request further information, clarification or improvement of the assessment or plan if required. The Team Manager retains overarching responsibility for the quality of assessments and plans carried out by both Social Workers and Child in Need </w:t>
      </w:r>
      <w:r w:rsidR="005B5A4E">
        <w:rPr>
          <w:rFonts w:ascii="Arial" w:hAnsi="Arial" w:cs="Arial"/>
          <w:sz w:val="24"/>
          <w:szCs w:val="24"/>
          <w:lang w:eastAsia="en-GB"/>
        </w:rPr>
        <w:t>(FH)</w:t>
      </w:r>
      <w:r w:rsidRPr="00AF7C54">
        <w:rPr>
          <w:rFonts w:ascii="Arial" w:hAnsi="Arial" w:cs="Arial"/>
          <w:sz w:val="24"/>
          <w:szCs w:val="24"/>
          <w:lang w:eastAsia="en-GB"/>
        </w:rPr>
        <w:t xml:space="preserve"> Key Workers. </w:t>
      </w:r>
    </w:p>
    <w:p w14:paraId="6258BEE7"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All section 17 interventions are carried out in line with Working Together 2023 statutory guidance; Children Act 1989 legislation, the Bristol Practice Framework and local protocol. This includes compliance with all timescales and processes set within guidance (Working Together 2023).  All practitioners undertaking statutory assessments are equally bound by this guidance and Team Managers are responsible for assuring this and upholding the highest practice standards.</w:t>
      </w:r>
    </w:p>
    <w:p w14:paraId="01A08734"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Bristol is a Signs of Safety authority with our interventions rooted in Systemic and Relationship based practice. Our Principles, Approach and Methodologies are explained in full within our Bristol Practice Framework: </w:t>
      </w:r>
      <w:hyperlink r:id="rId20" w:history="1">
        <w:r w:rsidRPr="00AF7C54">
          <w:rPr>
            <w:rStyle w:val="Hyperlink"/>
            <w:rFonts w:ascii="Arial" w:hAnsi="Arial" w:cs="Arial"/>
            <w:sz w:val="24"/>
            <w:szCs w:val="24"/>
            <w:lang w:eastAsia="en-GB"/>
          </w:rPr>
          <w:t>Bristol Practice Framework</w:t>
        </w:r>
      </w:hyperlink>
    </w:p>
    <w:p w14:paraId="066F7CDB" w14:textId="77777777" w:rsidR="00AF7C54" w:rsidRPr="00AF7C54" w:rsidRDefault="00AF7C54" w:rsidP="00AF7C54">
      <w:pPr>
        <w:rPr>
          <w:rFonts w:ascii="Arial" w:hAnsi="Arial" w:cs="Arial"/>
          <w:sz w:val="24"/>
          <w:szCs w:val="24"/>
          <w:lang w:eastAsia="en-GB"/>
        </w:rPr>
      </w:pPr>
    </w:p>
    <w:p w14:paraId="7E15A26A" w14:textId="77777777" w:rsidR="00AF7C54" w:rsidRPr="00AF7C54" w:rsidRDefault="00AF7C54" w:rsidP="00AF57A8">
      <w:pPr>
        <w:pStyle w:val="Heading1"/>
        <w:numPr>
          <w:ilvl w:val="0"/>
          <w:numId w:val="10"/>
        </w:numPr>
      </w:pPr>
      <w:bookmarkStart w:id="8" w:name="_Toc191284779"/>
      <w:r w:rsidRPr="00AF7C54">
        <w:t>Escalation of Need</w:t>
      </w:r>
      <w:bookmarkEnd w:id="8"/>
    </w:p>
    <w:p w14:paraId="1F04C570"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Should there be a change in our understanding of risk to the child (for example, requiring a section 47 safeguarding response), the family can be seamlessly handed over to a Social Worker within the small unit. </w:t>
      </w:r>
      <w:r w:rsidRPr="00AF7C54">
        <w:rPr>
          <w:rFonts w:ascii="Arial" w:hAnsi="Arial" w:cs="Arial"/>
          <w:sz w:val="24"/>
          <w:szCs w:val="24"/>
          <w:lang w:val="en-US" w:eastAsia="en-GB"/>
        </w:rPr>
        <w:t xml:space="preserve">All strategy discussions are undertaken by a Team Manager and all assessments and any resulting plans are overseen and approved by a Team Manager and are made in line with Working Together 2023 guidance. </w:t>
      </w:r>
    </w:p>
    <w:p w14:paraId="151716C2" w14:textId="7964B0E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In situations where continuity of relationship is likely to be of benefit to the child (for example, if the Child in Need </w:t>
      </w:r>
      <w:r w:rsidR="005B5A4E">
        <w:rPr>
          <w:rFonts w:ascii="Arial" w:hAnsi="Arial" w:cs="Arial"/>
          <w:sz w:val="24"/>
          <w:szCs w:val="24"/>
          <w:lang w:eastAsia="en-GB"/>
        </w:rPr>
        <w:t>(FH)</w:t>
      </w:r>
      <w:r w:rsidRPr="00AF7C54">
        <w:rPr>
          <w:rFonts w:ascii="Arial" w:hAnsi="Arial" w:cs="Arial"/>
          <w:sz w:val="24"/>
          <w:szCs w:val="24"/>
          <w:lang w:eastAsia="en-GB"/>
        </w:rPr>
        <w:t xml:space="preserve"> Key Worker has been successful in developing a </w:t>
      </w:r>
      <w:r w:rsidRPr="00AF7C54">
        <w:rPr>
          <w:rFonts w:ascii="Arial" w:hAnsi="Arial" w:cs="Arial"/>
          <w:sz w:val="24"/>
          <w:szCs w:val="24"/>
          <w:lang w:eastAsia="en-GB"/>
        </w:rPr>
        <w:lastRenderedPageBreak/>
        <w:t xml:space="preserve">trusting relationship with an exploited child), the small unit model supports and enables the continuation of that relationship, with capacity for the Child in Need </w:t>
      </w:r>
      <w:r w:rsidR="005B5A4E">
        <w:rPr>
          <w:rFonts w:ascii="Arial" w:hAnsi="Arial" w:cs="Arial"/>
          <w:sz w:val="24"/>
          <w:szCs w:val="24"/>
          <w:lang w:eastAsia="en-GB"/>
        </w:rPr>
        <w:t>(FH)</w:t>
      </w:r>
      <w:r w:rsidRPr="00AF7C54">
        <w:rPr>
          <w:rFonts w:ascii="Arial" w:hAnsi="Arial" w:cs="Arial"/>
          <w:sz w:val="24"/>
          <w:szCs w:val="24"/>
          <w:lang w:eastAsia="en-GB"/>
        </w:rPr>
        <w:t xml:space="preserve"> Key Worker to co-work, under the case co-ordinator. </w:t>
      </w:r>
    </w:p>
    <w:p w14:paraId="31D0C561"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Families may also be “stepped in” to a social work unit for statutory services from our locality based early help teams. Arrangements are in place between Children’s Social Care and Families in Focus via weekly Locality Meetings to facilitate a consistent “step-in” of child in need or safeguarding support for families currently working with our level 3 Early Help services. Decisions about level of need and allocations to a Social Worker or alternatively qualified worker will always be taken by a Team Manager.  </w:t>
      </w:r>
    </w:p>
    <w:p w14:paraId="3130D6DB" w14:textId="77777777" w:rsidR="00AF7C54" w:rsidRPr="00AF7C54" w:rsidRDefault="00AF7C54" w:rsidP="00AF7C54">
      <w:pPr>
        <w:rPr>
          <w:rFonts w:ascii="Arial" w:hAnsi="Arial" w:cs="Arial"/>
          <w:sz w:val="24"/>
          <w:szCs w:val="24"/>
          <w:lang w:eastAsia="en-GB"/>
        </w:rPr>
      </w:pPr>
    </w:p>
    <w:p w14:paraId="39AF6760" w14:textId="77777777" w:rsidR="00AF7C54" w:rsidRPr="00AF7C54" w:rsidRDefault="00AF7C54" w:rsidP="00AF57A8">
      <w:pPr>
        <w:pStyle w:val="Heading1"/>
        <w:numPr>
          <w:ilvl w:val="0"/>
          <w:numId w:val="10"/>
        </w:numPr>
      </w:pPr>
      <w:bookmarkStart w:id="9" w:name="_Toc191284780"/>
      <w:r w:rsidRPr="00AF7C54">
        <w:t>Decrease of Need</w:t>
      </w:r>
      <w:bookmarkEnd w:id="9"/>
    </w:p>
    <w:p w14:paraId="191DA339" w14:textId="0085A765" w:rsidR="00AF7C54" w:rsidRPr="00AF7C54" w:rsidRDefault="32B4B08E" w:rsidP="00AF7C54">
      <w:pPr>
        <w:rPr>
          <w:rFonts w:ascii="Arial" w:hAnsi="Arial" w:cs="Arial"/>
          <w:sz w:val="24"/>
          <w:szCs w:val="24"/>
          <w:lang w:eastAsia="en-GB"/>
        </w:rPr>
      </w:pPr>
      <w:r w:rsidRPr="784FC347">
        <w:rPr>
          <w:rFonts w:ascii="Arial" w:hAnsi="Arial" w:cs="Arial"/>
          <w:sz w:val="24"/>
          <w:szCs w:val="24"/>
          <w:lang w:eastAsia="en-GB"/>
        </w:rPr>
        <w:t xml:space="preserve">At any point when the child and their family are no longer in requirement of statutory services, the Child in Need </w:t>
      </w:r>
      <w:r w:rsidR="005B5A4E">
        <w:rPr>
          <w:rFonts w:ascii="Arial" w:hAnsi="Arial" w:cs="Arial"/>
          <w:sz w:val="24"/>
          <w:szCs w:val="24"/>
          <w:lang w:eastAsia="en-GB"/>
        </w:rPr>
        <w:t>(FH)</w:t>
      </w:r>
      <w:r w:rsidRPr="784FC347">
        <w:rPr>
          <w:rFonts w:ascii="Arial" w:hAnsi="Arial" w:cs="Arial"/>
          <w:sz w:val="24"/>
          <w:szCs w:val="24"/>
          <w:lang w:eastAsia="en-GB"/>
        </w:rPr>
        <w:t xml:space="preserve"> Key Worker or allocated Social Worker can close or step-down the c</w:t>
      </w:r>
      <w:r w:rsidR="45A8AF72" w:rsidRPr="784FC347">
        <w:rPr>
          <w:rFonts w:ascii="Arial" w:hAnsi="Arial" w:cs="Arial"/>
          <w:sz w:val="24"/>
          <w:szCs w:val="24"/>
          <w:lang w:eastAsia="en-GB"/>
        </w:rPr>
        <w:t>hild</w:t>
      </w:r>
      <w:r w:rsidRPr="784FC347">
        <w:rPr>
          <w:rFonts w:ascii="Arial" w:hAnsi="Arial" w:cs="Arial"/>
          <w:sz w:val="24"/>
          <w:szCs w:val="24"/>
          <w:lang w:eastAsia="en-GB"/>
        </w:rPr>
        <w:t xml:space="preserve"> to level 2 or 3 services in the Indicators of Need tables (via the locality meetings described above). Step down processes are described within our Effective Support for Children and Families in Bristol document and defined by the need tables. Any decision to close or step-down a child’s case will be made only with full oversight and agreement by the Team Manager, who must sign off the closure record for the child. The aim of statutory intervention is always to reach a point of safety where the level of support can “step-down” or close. </w:t>
      </w:r>
    </w:p>
    <w:p w14:paraId="210B70EA"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Families will always be informed by their lead worker of any proposed change in service and the reasons for this, unless to do so would place the child at risk of harm.</w:t>
      </w:r>
    </w:p>
    <w:p w14:paraId="4EF7851E" w14:textId="77777777" w:rsidR="00AF7C54" w:rsidRPr="00AF7C54" w:rsidRDefault="00AF7C54" w:rsidP="00AF7C54">
      <w:pPr>
        <w:rPr>
          <w:rFonts w:ascii="Arial" w:hAnsi="Arial" w:cs="Arial"/>
          <w:b/>
          <w:bCs/>
          <w:sz w:val="24"/>
          <w:szCs w:val="24"/>
          <w:lang w:eastAsia="en-GB"/>
        </w:rPr>
      </w:pPr>
    </w:p>
    <w:p w14:paraId="08BAAE03" w14:textId="77777777" w:rsidR="00AF7C54" w:rsidRPr="00AF7C54" w:rsidRDefault="00AF7C54" w:rsidP="00AF57A8">
      <w:pPr>
        <w:pStyle w:val="Heading1"/>
        <w:numPr>
          <w:ilvl w:val="0"/>
          <w:numId w:val="10"/>
        </w:numPr>
      </w:pPr>
      <w:bookmarkStart w:id="10" w:name="_Toc191284781"/>
      <w:r w:rsidRPr="00AF7C54">
        <w:t>Quality Assurance and Governance</w:t>
      </w:r>
      <w:bookmarkEnd w:id="10"/>
    </w:p>
    <w:p w14:paraId="7CB261F5" w14:textId="22738464"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The delivery of high quality services to Children and Families in Bristol is the priority of the partnership. We will be assured of the impact of our Child in Need work, undertaken by both Child in Need </w:t>
      </w:r>
      <w:r w:rsidR="005B5A4E">
        <w:rPr>
          <w:rFonts w:ascii="Arial" w:hAnsi="Arial" w:cs="Arial"/>
          <w:sz w:val="24"/>
          <w:szCs w:val="24"/>
          <w:lang w:eastAsia="en-GB"/>
        </w:rPr>
        <w:t>(FH)</w:t>
      </w:r>
      <w:r w:rsidRPr="00AF7C54">
        <w:rPr>
          <w:rFonts w:ascii="Arial" w:hAnsi="Arial" w:cs="Arial"/>
          <w:sz w:val="24"/>
          <w:szCs w:val="24"/>
          <w:lang w:eastAsia="en-GB"/>
        </w:rPr>
        <w:t xml:space="preserve"> Key Workers and Social Workers in the following ways: </w:t>
      </w:r>
    </w:p>
    <w:p w14:paraId="6264EF09" w14:textId="77777777"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 xml:space="preserve">Collaborative case file audits are undertaken by each Team Manager on a 6 weekly basis. </w:t>
      </w:r>
    </w:p>
    <w:p w14:paraId="55331000" w14:textId="77777777"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 xml:space="preserve">Team Managers hold overall responsibility for ensuring that the service that provided to children and their families in their service area is of a consistently high quality which positively impacts on good outcomes for children and their families. When improvements are identified for a practitioner, the Team Manager will be responsible for delivering these in a timely way for the child. </w:t>
      </w:r>
    </w:p>
    <w:p w14:paraId="22F9A0C6" w14:textId="77777777"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 xml:space="preserve">Team Managers further hold the responsibility of delivering high quality supervision to practitioners within their unit. Professional development will be supported through workload management to ensure that staff are able to </w:t>
      </w:r>
      <w:r w:rsidRPr="00AF7C54">
        <w:rPr>
          <w:rFonts w:ascii="Arial" w:hAnsi="Arial" w:cs="Arial"/>
          <w:sz w:val="24"/>
          <w:szCs w:val="24"/>
          <w:lang w:eastAsia="en-GB"/>
        </w:rPr>
        <w:lastRenderedPageBreak/>
        <w:t xml:space="preserve">attend regular training, and through goal setting within both supervision and the appraisal process. </w:t>
      </w:r>
    </w:p>
    <w:p w14:paraId="5D999E6D" w14:textId="77777777"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 xml:space="preserve">Team Managers are responsible for all significant case management decisions (referral outcomes; allocations; plan sign off; closure) and must ensure that all interventions are completed in line with local protocol, national guidance and legislation. </w:t>
      </w:r>
    </w:p>
    <w:p w14:paraId="695F94E9" w14:textId="44AABABC"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 xml:space="preserve">Bristol City Council is committed to extending our Quality Assurance activity to the senior management team and Thematic Auditing, Safeguarding Assurance Visits and Practice Week activities are undertaken regularly (at least bi-monthly as defined by the Quality Assurance Framework). Child in Need work is reviewed as standard within this activity, and we will further ensure that targeted quality assurance work is undertaken that is focussed upon Child in Need interventions and outcomes led by our Child in Need </w:t>
      </w:r>
      <w:r w:rsidR="005B5A4E">
        <w:rPr>
          <w:rFonts w:ascii="Arial" w:hAnsi="Arial" w:cs="Arial"/>
          <w:sz w:val="24"/>
          <w:szCs w:val="24"/>
          <w:lang w:eastAsia="en-GB"/>
        </w:rPr>
        <w:t>(FH)</w:t>
      </w:r>
      <w:r w:rsidRPr="00AF7C54">
        <w:rPr>
          <w:rFonts w:ascii="Arial" w:hAnsi="Arial" w:cs="Arial"/>
          <w:sz w:val="24"/>
          <w:szCs w:val="24"/>
          <w:lang w:eastAsia="en-GB"/>
        </w:rPr>
        <w:t xml:space="preserve"> Key Workers over the initial two years of the posts.</w:t>
      </w:r>
    </w:p>
    <w:p w14:paraId="12E09C45" w14:textId="64CA8B6F"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 xml:space="preserve">Supervision File audit is a standing thematic audit which will provide assurance as to the Team Manager’s oversight of the Child in Need </w:t>
      </w:r>
      <w:r w:rsidR="005B5A4E">
        <w:rPr>
          <w:rFonts w:ascii="Arial" w:hAnsi="Arial" w:cs="Arial"/>
          <w:sz w:val="24"/>
          <w:szCs w:val="24"/>
          <w:lang w:eastAsia="en-GB"/>
        </w:rPr>
        <w:t>(FH)</w:t>
      </w:r>
      <w:r w:rsidRPr="00AF7C54">
        <w:rPr>
          <w:rFonts w:ascii="Arial" w:hAnsi="Arial" w:cs="Arial"/>
          <w:sz w:val="24"/>
          <w:szCs w:val="24"/>
          <w:lang w:eastAsia="en-GB"/>
        </w:rPr>
        <w:t xml:space="preserve"> Key Worker’s delivery of child in need interventions.  </w:t>
      </w:r>
    </w:p>
    <w:p w14:paraId="4DD7AC93" w14:textId="77777777"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 xml:space="preserve">We welcome partner engagement and involvement in our Quality Assurance Process and will invite key safeguarding partners to be involved in our quality assurance relating to our child in need assessment activity. </w:t>
      </w:r>
    </w:p>
    <w:p w14:paraId="6604755E" w14:textId="49540E45"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 xml:space="preserve">In the initial two years from the inception of the Child in Need </w:t>
      </w:r>
      <w:r w:rsidR="005B5A4E">
        <w:rPr>
          <w:rFonts w:ascii="Arial" w:hAnsi="Arial" w:cs="Arial"/>
          <w:sz w:val="24"/>
          <w:szCs w:val="24"/>
          <w:lang w:eastAsia="en-GB"/>
        </w:rPr>
        <w:t>(FH)</w:t>
      </w:r>
      <w:r w:rsidRPr="00AF7C54">
        <w:rPr>
          <w:rFonts w:ascii="Arial" w:hAnsi="Arial" w:cs="Arial"/>
          <w:sz w:val="24"/>
          <w:szCs w:val="24"/>
          <w:lang w:eastAsia="en-GB"/>
        </w:rPr>
        <w:t xml:space="preserve"> Key Worker roles, information will be presented to the Partnership’s Keeping Children Safe Board twice yearly, focussing on the impact of these roles and our quality assurance work.  </w:t>
      </w:r>
    </w:p>
    <w:p w14:paraId="23EBB959" w14:textId="2DB4A0EC" w:rsidR="00AF7C54" w:rsidRPr="00AF7C54" w:rsidRDefault="00AF7C54" w:rsidP="00AF7C54">
      <w:pPr>
        <w:numPr>
          <w:ilvl w:val="0"/>
          <w:numId w:val="5"/>
        </w:numPr>
        <w:rPr>
          <w:rFonts w:ascii="Arial" w:hAnsi="Arial" w:cs="Arial"/>
          <w:sz w:val="24"/>
          <w:szCs w:val="24"/>
          <w:lang w:eastAsia="en-GB"/>
        </w:rPr>
      </w:pPr>
      <w:r w:rsidRPr="00AF7C54">
        <w:rPr>
          <w:rFonts w:ascii="Arial" w:hAnsi="Arial" w:cs="Arial"/>
          <w:sz w:val="24"/>
          <w:szCs w:val="24"/>
          <w:lang w:eastAsia="en-GB"/>
        </w:rPr>
        <w:t xml:space="preserve">The Partnership agrees on an annual basis a Quality Assessment Framework for children and young people, detailing all our Quality Assurance activity including how we ensure that progress and learning has occurred following audits. Updates on the Quality Assurance Framework are included in the Partnership’s published Annual Report, found </w:t>
      </w:r>
      <w:r w:rsidR="0038128F">
        <w:rPr>
          <w:rFonts w:ascii="Arial" w:hAnsi="Arial" w:cs="Arial"/>
          <w:sz w:val="24"/>
          <w:szCs w:val="24"/>
          <w:lang w:eastAsia="en-GB"/>
        </w:rPr>
        <w:t>on the KBSP website.</w:t>
      </w:r>
    </w:p>
    <w:p w14:paraId="25325F1B" w14:textId="77777777" w:rsidR="00AF7C54" w:rsidRPr="00AF7C54" w:rsidRDefault="00AF7C54" w:rsidP="00AF7C54">
      <w:pPr>
        <w:rPr>
          <w:rFonts w:ascii="Arial" w:hAnsi="Arial" w:cs="Arial"/>
          <w:sz w:val="24"/>
          <w:szCs w:val="24"/>
          <w:lang w:eastAsia="en-GB"/>
        </w:rPr>
      </w:pPr>
    </w:p>
    <w:p w14:paraId="32A3F747" w14:textId="079987B3" w:rsidR="00AF7C54" w:rsidRPr="00AF7C54" w:rsidRDefault="00AF7C54" w:rsidP="00AF57A8">
      <w:pPr>
        <w:pStyle w:val="Heading1"/>
        <w:numPr>
          <w:ilvl w:val="0"/>
          <w:numId w:val="10"/>
        </w:numPr>
      </w:pPr>
      <w:bookmarkStart w:id="11" w:name="_Toc191284782"/>
      <w:r w:rsidRPr="00AF7C54">
        <w:t>Compliments and Complaints</w:t>
      </w:r>
      <w:bookmarkEnd w:id="11"/>
    </w:p>
    <w:p w14:paraId="57523509"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Bristol social care practitioners work alongside children, families, carers and other professionals in order to promote the best possible outcomes for the children. This means communicating, engaging, involving and acting on views appropriately. We ask for feedback as part of practice and quality assurance activity, as it is one of the best ways to understand how well this has been done and where it could be better. Gathering and using feedback promotes reflective practice and provides evidence of the good work taking place, and will be regularly discussed within supervision.</w:t>
      </w:r>
    </w:p>
    <w:p w14:paraId="07C976BC"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We also use information from compliments and complaints to inform practice development. Complaints are responded to swiftly to try and put things right as soon as possible. This will include hearing about what the complainer would like to happen </w:t>
      </w:r>
      <w:r w:rsidRPr="00AF7C54">
        <w:rPr>
          <w:rFonts w:ascii="Arial" w:hAnsi="Arial" w:cs="Arial"/>
          <w:sz w:val="24"/>
          <w:szCs w:val="24"/>
          <w:lang w:eastAsia="en-GB"/>
        </w:rPr>
        <w:lastRenderedPageBreak/>
        <w:t xml:space="preserve">as a result of their complaint. A complaint about Children’s Services will not have a negative effect on any services being provided. </w:t>
      </w:r>
    </w:p>
    <w:p w14:paraId="56DCC351" w14:textId="77777777" w:rsidR="00AF7C54" w:rsidRPr="00AF7C54" w:rsidRDefault="00AF7C54" w:rsidP="00AF7C54">
      <w:pPr>
        <w:rPr>
          <w:rFonts w:ascii="Arial" w:hAnsi="Arial" w:cs="Arial"/>
          <w:sz w:val="24"/>
          <w:szCs w:val="24"/>
          <w:lang w:eastAsia="en-GB"/>
        </w:rPr>
      </w:pPr>
      <w:r w:rsidRPr="00AF7C54">
        <w:rPr>
          <w:rFonts w:ascii="Arial" w:hAnsi="Arial" w:cs="Arial"/>
          <w:sz w:val="24"/>
          <w:szCs w:val="24"/>
          <w:lang w:eastAsia="en-GB"/>
        </w:rPr>
        <w:t xml:space="preserve">Compliments or complaints can be made by: </w:t>
      </w:r>
    </w:p>
    <w:p w14:paraId="6E3DDD07" w14:textId="77777777" w:rsidR="00AF7C54" w:rsidRPr="00AF7C54" w:rsidRDefault="00AF7C54" w:rsidP="00AF7C54">
      <w:pPr>
        <w:numPr>
          <w:ilvl w:val="0"/>
          <w:numId w:val="6"/>
        </w:numPr>
        <w:rPr>
          <w:rFonts w:ascii="Arial" w:hAnsi="Arial" w:cs="Arial"/>
          <w:sz w:val="24"/>
          <w:szCs w:val="24"/>
          <w:lang w:eastAsia="en-GB"/>
        </w:rPr>
      </w:pPr>
      <w:r w:rsidRPr="00AF7C54">
        <w:rPr>
          <w:rFonts w:ascii="Arial" w:hAnsi="Arial" w:cs="Arial"/>
          <w:sz w:val="24"/>
          <w:szCs w:val="24"/>
          <w:lang w:eastAsia="en-GB"/>
        </w:rPr>
        <w:t>Having a conversation with your child’s worker or manager</w:t>
      </w:r>
    </w:p>
    <w:p w14:paraId="5655573E" w14:textId="77777777" w:rsidR="00AF7C54" w:rsidRPr="00AF7C54" w:rsidRDefault="00AF7C54" w:rsidP="00AF7C54">
      <w:pPr>
        <w:numPr>
          <w:ilvl w:val="0"/>
          <w:numId w:val="6"/>
        </w:numPr>
        <w:rPr>
          <w:rFonts w:ascii="Arial" w:hAnsi="Arial" w:cs="Arial"/>
          <w:sz w:val="24"/>
          <w:szCs w:val="24"/>
          <w:lang w:eastAsia="en-GB"/>
        </w:rPr>
      </w:pPr>
      <w:r w:rsidRPr="00AF7C54">
        <w:rPr>
          <w:rFonts w:ascii="Arial" w:hAnsi="Arial" w:cs="Arial"/>
          <w:sz w:val="24"/>
          <w:szCs w:val="24"/>
          <w:lang w:eastAsia="en-GB"/>
        </w:rPr>
        <w:t xml:space="preserve">Completing an online form </w:t>
      </w:r>
      <w:hyperlink r:id="rId21" w:history="1">
        <w:r w:rsidRPr="00AF7C54">
          <w:rPr>
            <w:rStyle w:val="Hyperlink"/>
            <w:rFonts w:ascii="Arial" w:hAnsi="Arial" w:cs="Arial"/>
            <w:sz w:val="24"/>
            <w:szCs w:val="24"/>
            <w:lang w:eastAsia="en-GB"/>
          </w:rPr>
          <w:t>Children's social work services: complaints and feedback</w:t>
        </w:r>
      </w:hyperlink>
    </w:p>
    <w:p w14:paraId="2300CF8D" w14:textId="77777777" w:rsidR="00AF7C54" w:rsidRPr="00AF7C54" w:rsidRDefault="00AF7C54" w:rsidP="00AF7C54">
      <w:pPr>
        <w:numPr>
          <w:ilvl w:val="0"/>
          <w:numId w:val="6"/>
        </w:numPr>
        <w:rPr>
          <w:rFonts w:ascii="Arial" w:hAnsi="Arial" w:cs="Arial"/>
          <w:sz w:val="24"/>
          <w:szCs w:val="24"/>
          <w:lang w:eastAsia="en-GB"/>
        </w:rPr>
      </w:pPr>
      <w:r w:rsidRPr="00AF7C54">
        <w:rPr>
          <w:rFonts w:ascii="Arial" w:hAnsi="Arial" w:cs="Arial"/>
          <w:sz w:val="24"/>
          <w:szCs w:val="24"/>
          <w:lang w:eastAsia="en-GB"/>
        </w:rPr>
        <w:t>Visiting our Citizen Service Point at 100 Temple Street, Bristol BS1 6AG (Monday – Friday 9am – 5pm)</w:t>
      </w:r>
    </w:p>
    <w:p w14:paraId="71270885" w14:textId="77777777" w:rsidR="00AF7C54" w:rsidRPr="00AF7C54" w:rsidRDefault="00AF7C54" w:rsidP="00AF7C54">
      <w:pPr>
        <w:numPr>
          <w:ilvl w:val="0"/>
          <w:numId w:val="6"/>
        </w:numPr>
        <w:rPr>
          <w:rFonts w:ascii="Arial" w:hAnsi="Arial" w:cs="Arial"/>
          <w:sz w:val="24"/>
          <w:szCs w:val="24"/>
          <w:lang w:eastAsia="en-GB"/>
        </w:rPr>
      </w:pPr>
      <w:r w:rsidRPr="00AF7C54">
        <w:rPr>
          <w:rFonts w:ascii="Arial" w:hAnsi="Arial" w:cs="Arial"/>
          <w:sz w:val="24"/>
          <w:szCs w:val="24"/>
          <w:lang w:eastAsia="en-GB"/>
        </w:rPr>
        <w:t>Writing to Customer Relations (100 TS), PO Box 3399, Bristol BS1 9NE</w:t>
      </w:r>
    </w:p>
    <w:p w14:paraId="017ECE48" w14:textId="77777777" w:rsidR="00AF7C54" w:rsidRPr="00AF7C54" w:rsidRDefault="00AF7C54" w:rsidP="00AF7C54">
      <w:pPr>
        <w:numPr>
          <w:ilvl w:val="0"/>
          <w:numId w:val="6"/>
        </w:numPr>
        <w:rPr>
          <w:rFonts w:ascii="Arial" w:hAnsi="Arial" w:cs="Arial"/>
          <w:sz w:val="24"/>
          <w:szCs w:val="24"/>
          <w:lang w:eastAsia="en-GB"/>
        </w:rPr>
      </w:pPr>
      <w:r w:rsidRPr="00AF7C54">
        <w:rPr>
          <w:rFonts w:ascii="Arial" w:hAnsi="Arial" w:cs="Arial"/>
          <w:sz w:val="24"/>
          <w:szCs w:val="24"/>
          <w:lang w:eastAsia="en-GB"/>
        </w:rPr>
        <w:t>Phoning 0117 9222723 (Monday – Friday 10am – 4pm)</w:t>
      </w:r>
    </w:p>
    <w:p w14:paraId="72E82FD3" w14:textId="77777777" w:rsidR="00AF7C54" w:rsidRPr="00072352" w:rsidRDefault="00AF7C54" w:rsidP="00DA05C3">
      <w:pPr>
        <w:rPr>
          <w:rFonts w:ascii="Arial" w:hAnsi="Arial" w:cs="Arial"/>
          <w:sz w:val="24"/>
          <w:szCs w:val="24"/>
          <w:lang w:eastAsia="en-GB"/>
        </w:rPr>
      </w:pPr>
    </w:p>
    <w:sectPr w:rsidR="00AF7C54" w:rsidRPr="00072352">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AFAD" w14:textId="77777777" w:rsidR="00641CB4" w:rsidRDefault="00641CB4" w:rsidP="001C689C">
      <w:pPr>
        <w:spacing w:after="0" w:line="240" w:lineRule="auto"/>
      </w:pPr>
      <w:r>
        <w:separator/>
      </w:r>
    </w:p>
  </w:endnote>
  <w:endnote w:type="continuationSeparator" w:id="0">
    <w:p w14:paraId="2ABCBC86" w14:textId="77777777" w:rsidR="00641CB4" w:rsidRDefault="00641CB4" w:rsidP="001C689C">
      <w:pPr>
        <w:spacing w:after="0" w:line="240" w:lineRule="auto"/>
      </w:pPr>
      <w:r>
        <w:continuationSeparator/>
      </w:r>
    </w:p>
  </w:endnote>
  <w:endnote w:type="continuationNotice" w:id="1">
    <w:p w14:paraId="0027EBDC" w14:textId="77777777" w:rsidR="00641CB4" w:rsidRDefault="00641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altName w:val="Calibri"/>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3B33" w14:textId="77777777" w:rsidR="00A276E1" w:rsidRDefault="00A27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9CFF" w14:textId="645A1FD0" w:rsidR="001C689C" w:rsidRPr="001C689C" w:rsidRDefault="001C689C" w:rsidP="003E4708">
    <w:pPr>
      <w:tabs>
        <w:tab w:val="left" w:pos="4110"/>
      </w:tabs>
      <w:spacing w:after="102"/>
      <w:rPr>
        <w:rFonts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EB9A" w14:textId="77777777" w:rsidR="00A276E1" w:rsidRDefault="00A276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124218"/>
      <w:docPartObj>
        <w:docPartGallery w:val="Page Numbers (Bottom of Page)"/>
        <w:docPartUnique/>
      </w:docPartObj>
    </w:sdtPr>
    <w:sdtEndPr>
      <w:rPr>
        <w:color w:val="7F7F7F" w:themeColor="background1" w:themeShade="7F"/>
        <w:spacing w:val="60"/>
        <w:sz w:val="24"/>
        <w:szCs w:val="24"/>
      </w:rPr>
    </w:sdtEndPr>
    <w:sdtContent>
      <w:p w14:paraId="0B1FDDBD" w14:textId="7D59AB7E" w:rsidR="002856AD" w:rsidRDefault="002856AD">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57AE804" w14:textId="77777777" w:rsidR="002856AD" w:rsidRPr="001C689C" w:rsidRDefault="002856AD" w:rsidP="003E4708">
    <w:pPr>
      <w:tabs>
        <w:tab w:val="left" w:pos="4110"/>
      </w:tabs>
      <w:spacing w:after="102"/>
      <w:rPr>
        <w:rFonts w:cstheme="minorHAnsi"/>
        <w:sz w:val="24"/>
      </w:rPr>
    </w:pPr>
    <w:r w:rsidRPr="003E4708">
      <w:rPr>
        <w:rFonts w:cstheme="minorHAnsi"/>
        <w:sz w:val="24"/>
      </w:rPr>
      <w:t>Local Protocol for Assessment and Support under Section 17 of the Children Act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892794"/>
      <w:docPartObj>
        <w:docPartGallery w:val="Page Numbers (Bottom of Page)"/>
        <w:docPartUnique/>
      </w:docPartObj>
    </w:sdtPr>
    <w:sdtEndPr>
      <w:rPr>
        <w:color w:val="7F7F7F" w:themeColor="background1" w:themeShade="7F"/>
        <w:spacing w:val="60"/>
      </w:rPr>
    </w:sdtEndPr>
    <w:sdtContent>
      <w:p w14:paraId="437BF061" w14:textId="5AD7932A" w:rsidR="001C689C" w:rsidRDefault="001C689C">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A65D27" w14:textId="1D6CC7E0" w:rsidR="001C689C" w:rsidRPr="003E4708" w:rsidRDefault="003E4708" w:rsidP="003E4708">
    <w:pPr>
      <w:tabs>
        <w:tab w:val="left" w:pos="4110"/>
      </w:tabs>
      <w:spacing w:after="102"/>
      <w:rPr>
        <w:rFonts w:cstheme="minorHAnsi"/>
        <w:sz w:val="24"/>
      </w:rPr>
    </w:pPr>
    <w:r w:rsidRPr="003E4708">
      <w:rPr>
        <w:rFonts w:cstheme="minorHAnsi"/>
        <w:sz w:val="24"/>
      </w:rPr>
      <w:t>Local Protocol for Assessment and Support under Section 17 of the Children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2DF1" w14:textId="77777777" w:rsidR="00641CB4" w:rsidRDefault="00641CB4" w:rsidP="001C689C">
      <w:pPr>
        <w:spacing w:after="0" w:line="240" w:lineRule="auto"/>
      </w:pPr>
      <w:r>
        <w:separator/>
      </w:r>
    </w:p>
  </w:footnote>
  <w:footnote w:type="continuationSeparator" w:id="0">
    <w:p w14:paraId="5CF7DE0E" w14:textId="77777777" w:rsidR="00641CB4" w:rsidRDefault="00641CB4" w:rsidP="001C689C">
      <w:pPr>
        <w:spacing w:after="0" w:line="240" w:lineRule="auto"/>
      </w:pPr>
      <w:r>
        <w:continuationSeparator/>
      </w:r>
    </w:p>
  </w:footnote>
  <w:footnote w:type="continuationNotice" w:id="1">
    <w:p w14:paraId="49AE2F82" w14:textId="77777777" w:rsidR="00641CB4" w:rsidRDefault="00641CB4">
      <w:pPr>
        <w:spacing w:after="0" w:line="240" w:lineRule="auto"/>
      </w:pPr>
    </w:p>
  </w:footnote>
  <w:footnote w:id="2">
    <w:p w14:paraId="0F2E103D" w14:textId="6CF6BADF" w:rsidR="00FD38C0" w:rsidRDefault="00FD38C0">
      <w:pPr>
        <w:pStyle w:val="FootnoteText"/>
      </w:pPr>
      <w:r>
        <w:rPr>
          <w:rStyle w:val="FootnoteReference"/>
        </w:rPr>
        <w:footnoteRef/>
      </w:r>
      <w:r>
        <w:t xml:space="preserve"> </w:t>
      </w:r>
      <w:r w:rsidR="00866B49" w:rsidRPr="00866B49">
        <w:t>Working Together to Safeguard Children 2023 paragraph 141 [page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601F" w14:textId="77777777" w:rsidR="00A276E1" w:rsidRDefault="00A27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D35A" w14:textId="16469E86" w:rsidR="00A276E1" w:rsidRDefault="00A27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2A2" w14:textId="77777777" w:rsidR="00A276E1" w:rsidRDefault="00A27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089"/>
    <w:multiLevelType w:val="hybridMultilevel"/>
    <w:tmpl w:val="E6701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255F1"/>
    <w:multiLevelType w:val="multilevel"/>
    <w:tmpl w:val="A79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20C6E"/>
    <w:multiLevelType w:val="hybridMultilevel"/>
    <w:tmpl w:val="21A88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25C09"/>
    <w:multiLevelType w:val="multilevel"/>
    <w:tmpl w:val="1690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55671"/>
    <w:multiLevelType w:val="multilevel"/>
    <w:tmpl w:val="C504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0413F"/>
    <w:multiLevelType w:val="multilevel"/>
    <w:tmpl w:val="8AF6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D531E"/>
    <w:multiLevelType w:val="hybridMultilevel"/>
    <w:tmpl w:val="B90A2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9E442F"/>
    <w:multiLevelType w:val="multilevel"/>
    <w:tmpl w:val="E5C2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8C3A03"/>
    <w:multiLevelType w:val="multilevel"/>
    <w:tmpl w:val="73B0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71506C"/>
    <w:multiLevelType w:val="hybridMultilevel"/>
    <w:tmpl w:val="5134B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D27F9"/>
    <w:multiLevelType w:val="hybridMultilevel"/>
    <w:tmpl w:val="F5127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646749"/>
    <w:multiLevelType w:val="hybridMultilevel"/>
    <w:tmpl w:val="03FC2B6C"/>
    <w:lvl w:ilvl="0" w:tplc="F3F228BC">
      <w:start w:val="17"/>
      <w:numFmt w:val="bullet"/>
      <w:lvlText w:val="-"/>
      <w:lvlJc w:val="left"/>
      <w:pPr>
        <w:ind w:left="720" w:hanging="360"/>
      </w:pPr>
      <w:rPr>
        <w:rFonts w:ascii="Inter" w:eastAsiaTheme="minorHAnsi" w:hAnsi="Int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444FB"/>
    <w:multiLevelType w:val="hybridMultilevel"/>
    <w:tmpl w:val="8966A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97131C"/>
    <w:multiLevelType w:val="hybridMultilevel"/>
    <w:tmpl w:val="598A7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3004F9"/>
    <w:multiLevelType w:val="hybridMultilevel"/>
    <w:tmpl w:val="8BB29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D6FA0"/>
    <w:multiLevelType w:val="hybridMultilevel"/>
    <w:tmpl w:val="5DA0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63146"/>
    <w:multiLevelType w:val="multilevel"/>
    <w:tmpl w:val="F76A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46873"/>
    <w:multiLevelType w:val="multilevel"/>
    <w:tmpl w:val="A724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845D47"/>
    <w:multiLevelType w:val="multilevel"/>
    <w:tmpl w:val="701E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407A1B"/>
    <w:multiLevelType w:val="multilevel"/>
    <w:tmpl w:val="7D98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209876">
    <w:abstractNumId w:val="0"/>
  </w:num>
  <w:num w:numId="2" w16cid:durableId="1167332299">
    <w:abstractNumId w:val="10"/>
  </w:num>
  <w:num w:numId="3" w16cid:durableId="924536925">
    <w:abstractNumId w:val="14"/>
  </w:num>
  <w:num w:numId="4" w16cid:durableId="657542559">
    <w:abstractNumId w:val="2"/>
  </w:num>
  <w:num w:numId="5" w16cid:durableId="667245056">
    <w:abstractNumId w:val="11"/>
  </w:num>
  <w:num w:numId="6" w16cid:durableId="191455363">
    <w:abstractNumId w:val="15"/>
  </w:num>
  <w:num w:numId="7" w16cid:durableId="1015837971">
    <w:abstractNumId w:val="9"/>
  </w:num>
  <w:num w:numId="8" w16cid:durableId="2014455530">
    <w:abstractNumId w:val="12"/>
  </w:num>
  <w:num w:numId="9" w16cid:durableId="901016490">
    <w:abstractNumId w:val="6"/>
  </w:num>
  <w:num w:numId="10" w16cid:durableId="1126893663">
    <w:abstractNumId w:val="13"/>
  </w:num>
  <w:num w:numId="11" w16cid:durableId="601451321">
    <w:abstractNumId w:val="8"/>
  </w:num>
  <w:num w:numId="12" w16cid:durableId="1050037178">
    <w:abstractNumId w:val="4"/>
  </w:num>
  <w:num w:numId="13" w16cid:durableId="1882980558">
    <w:abstractNumId w:val="19"/>
  </w:num>
  <w:num w:numId="14" w16cid:durableId="886644931">
    <w:abstractNumId w:val="3"/>
  </w:num>
  <w:num w:numId="15" w16cid:durableId="1009719338">
    <w:abstractNumId w:val="17"/>
  </w:num>
  <w:num w:numId="16" w16cid:durableId="956444526">
    <w:abstractNumId w:val="16"/>
  </w:num>
  <w:num w:numId="17" w16cid:durableId="1723211726">
    <w:abstractNumId w:val="7"/>
  </w:num>
  <w:num w:numId="18" w16cid:durableId="1265724310">
    <w:abstractNumId w:val="5"/>
  </w:num>
  <w:num w:numId="19" w16cid:durableId="474295619">
    <w:abstractNumId w:val="18"/>
  </w:num>
  <w:num w:numId="20" w16cid:durableId="1381246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9C"/>
    <w:rsid w:val="000115B2"/>
    <w:rsid w:val="00025A6D"/>
    <w:rsid w:val="00072352"/>
    <w:rsid w:val="00085D07"/>
    <w:rsid w:val="00117A0F"/>
    <w:rsid w:val="00142FAC"/>
    <w:rsid w:val="00175A64"/>
    <w:rsid w:val="001A3AE4"/>
    <w:rsid w:val="001C689C"/>
    <w:rsid w:val="001E48B9"/>
    <w:rsid w:val="00284116"/>
    <w:rsid w:val="002856AD"/>
    <w:rsid w:val="00297EC4"/>
    <w:rsid w:val="002B025B"/>
    <w:rsid w:val="002B4893"/>
    <w:rsid w:val="002C39CD"/>
    <w:rsid w:val="002F763D"/>
    <w:rsid w:val="00301C36"/>
    <w:rsid w:val="003250BD"/>
    <w:rsid w:val="00377B32"/>
    <w:rsid w:val="0038128F"/>
    <w:rsid w:val="003924E8"/>
    <w:rsid w:val="003E45E7"/>
    <w:rsid w:val="003E4708"/>
    <w:rsid w:val="003F2B0E"/>
    <w:rsid w:val="00435548"/>
    <w:rsid w:val="00456123"/>
    <w:rsid w:val="00457213"/>
    <w:rsid w:val="004C3264"/>
    <w:rsid w:val="004E01A0"/>
    <w:rsid w:val="004F3B77"/>
    <w:rsid w:val="00551AF5"/>
    <w:rsid w:val="005B5A4E"/>
    <w:rsid w:val="00641CB4"/>
    <w:rsid w:val="00657740"/>
    <w:rsid w:val="006A0CF8"/>
    <w:rsid w:val="006C75A3"/>
    <w:rsid w:val="006F5804"/>
    <w:rsid w:val="007450E7"/>
    <w:rsid w:val="00745389"/>
    <w:rsid w:val="00760C6D"/>
    <w:rsid w:val="007F3921"/>
    <w:rsid w:val="00812FB2"/>
    <w:rsid w:val="008306EE"/>
    <w:rsid w:val="00855582"/>
    <w:rsid w:val="00866B49"/>
    <w:rsid w:val="008A713B"/>
    <w:rsid w:val="008B4A02"/>
    <w:rsid w:val="008C07B4"/>
    <w:rsid w:val="008E517A"/>
    <w:rsid w:val="008E6287"/>
    <w:rsid w:val="00912053"/>
    <w:rsid w:val="0093081A"/>
    <w:rsid w:val="00942164"/>
    <w:rsid w:val="00957507"/>
    <w:rsid w:val="009773BE"/>
    <w:rsid w:val="009A41E5"/>
    <w:rsid w:val="00A276E1"/>
    <w:rsid w:val="00A63AB8"/>
    <w:rsid w:val="00A71D62"/>
    <w:rsid w:val="00A91C1A"/>
    <w:rsid w:val="00A943AC"/>
    <w:rsid w:val="00A97F42"/>
    <w:rsid w:val="00AA05DA"/>
    <w:rsid w:val="00AF57A8"/>
    <w:rsid w:val="00AF7C54"/>
    <w:rsid w:val="00B21483"/>
    <w:rsid w:val="00BC16A3"/>
    <w:rsid w:val="00C75752"/>
    <w:rsid w:val="00C82A9B"/>
    <w:rsid w:val="00CC4C05"/>
    <w:rsid w:val="00CD614C"/>
    <w:rsid w:val="00CF4E32"/>
    <w:rsid w:val="00D14733"/>
    <w:rsid w:val="00D35BE1"/>
    <w:rsid w:val="00D74E02"/>
    <w:rsid w:val="00D80797"/>
    <w:rsid w:val="00DA05C3"/>
    <w:rsid w:val="00DB3D0E"/>
    <w:rsid w:val="00E27C80"/>
    <w:rsid w:val="00E32E29"/>
    <w:rsid w:val="00E363F4"/>
    <w:rsid w:val="00E40499"/>
    <w:rsid w:val="00E71A55"/>
    <w:rsid w:val="00EA4CDA"/>
    <w:rsid w:val="00EA4FCF"/>
    <w:rsid w:val="00EB1ADB"/>
    <w:rsid w:val="00EF0E35"/>
    <w:rsid w:val="00EF2421"/>
    <w:rsid w:val="00F03A38"/>
    <w:rsid w:val="00F65AFE"/>
    <w:rsid w:val="00F7396D"/>
    <w:rsid w:val="00F85880"/>
    <w:rsid w:val="00F85E22"/>
    <w:rsid w:val="00FD38C0"/>
    <w:rsid w:val="01957471"/>
    <w:rsid w:val="11526C7F"/>
    <w:rsid w:val="155E426E"/>
    <w:rsid w:val="1F0F6283"/>
    <w:rsid w:val="24796121"/>
    <w:rsid w:val="2D79AFC9"/>
    <w:rsid w:val="32B4B08E"/>
    <w:rsid w:val="45A8AF72"/>
    <w:rsid w:val="4E293BC9"/>
    <w:rsid w:val="5D391BA4"/>
    <w:rsid w:val="5FE6A7CF"/>
    <w:rsid w:val="650E8B49"/>
    <w:rsid w:val="6E35E058"/>
    <w:rsid w:val="784FC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A4345"/>
  <w15:chartTrackingRefBased/>
  <w15:docId w15:val="{02B9F79D-06DE-4B07-A383-2B2A1CCF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F57A8"/>
    <w:pPr>
      <w:keepNext/>
      <w:keepLines/>
      <w:spacing w:after="0"/>
      <w:outlineLvl w:val="0"/>
    </w:pPr>
    <w:rPr>
      <w:rFonts w:ascii="Arial" w:eastAsia="Arial" w:hAnsi="Arial" w:cs="Arial"/>
      <w:b/>
      <w:color w:val="0070C0"/>
      <w:sz w:val="32"/>
      <w:lang w:eastAsia="en-GB"/>
    </w:rPr>
  </w:style>
  <w:style w:type="paragraph" w:styleId="Heading2">
    <w:name w:val="heading 2"/>
    <w:basedOn w:val="Normal"/>
    <w:next w:val="Normal"/>
    <w:link w:val="Heading2Char"/>
    <w:uiPriority w:val="9"/>
    <w:unhideWhenUsed/>
    <w:qFormat/>
    <w:rsid w:val="007450E7"/>
    <w:pPr>
      <w:keepNext/>
      <w:keepLines/>
      <w:spacing w:before="40" w:after="0"/>
      <w:outlineLvl w:val="1"/>
    </w:pPr>
    <w:rPr>
      <w:rFonts w:ascii="Arial" w:eastAsiaTheme="majorEastAsia" w:hAnsi="Arial"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7450E7"/>
    <w:pPr>
      <w:keepNext/>
      <w:keepLines/>
      <w:spacing w:before="40" w:after="0"/>
      <w:outlineLvl w:val="2"/>
    </w:pPr>
    <w:rPr>
      <w:rFonts w:ascii="Arial" w:eastAsiaTheme="majorEastAsia" w:hAnsi="Arial" w:cstheme="majorBidi"/>
      <w:color w:val="1F3763" w:themeColor="accent1" w:themeShade="7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89C"/>
  </w:style>
  <w:style w:type="paragraph" w:styleId="Footer">
    <w:name w:val="footer"/>
    <w:basedOn w:val="Normal"/>
    <w:link w:val="FooterChar"/>
    <w:uiPriority w:val="99"/>
    <w:unhideWhenUsed/>
    <w:rsid w:val="001C6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89C"/>
  </w:style>
  <w:style w:type="table" w:customStyle="1" w:styleId="TableGrid">
    <w:name w:val="TableGrid"/>
    <w:rsid w:val="001C689C"/>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C689C"/>
    <w:pPr>
      <w:ind w:left="720"/>
      <w:contextualSpacing/>
    </w:pPr>
  </w:style>
  <w:style w:type="character" w:customStyle="1" w:styleId="Heading1Char">
    <w:name w:val="Heading 1 Char"/>
    <w:basedOn w:val="DefaultParagraphFont"/>
    <w:link w:val="Heading1"/>
    <w:uiPriority w:val="9"/>
    <w:rsid w:val="00AF57A8"/>
    <w:rPr>
      <w:rFonts w:ascii="Arial" w:eastAsia="Arial" w:hAnsi="Arial" w:cs="Arial"/>
      <w:b/>
      <w:color w:val="0070C0"/>
      <w:sz w:val="32"/>
      <w:lang w:eastAsia="en-GB"/>
    </w:rPr>
  </w:style>
  <w:style w:type="character" w:customStyle="1" w:styleId="Heading2Char">
    <w:name w:val="Heading 2 Char"/>
    <w:basedOn w:val="DefaultParagraphFont"/>
    <w:link w:val="Heading2"/>
    <w:uiPriority w:val="9"/>
    <w:rsid w:val="007450E7"/>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rsid w:val="007450E7"/>
    <w:rPr>
      <w:rFonts w:ascii="Arial" w:eastAsiaTheme="majorEastAsia" w:hAnsi="Arial" w:cstheme="majorBidi"/>
      <w:color w:val="1F3763" w:themeColor="accent1" w:themeShade="7F"/>
      <w:sz w:val="26"/>
      <w:szCs w:val="24"/>
    </w:rPr>
  </w:style>
  <w:style w:type="paragraph" w:styleId="TOC1">
    <w:name w:val="toc 1"/>
    <w:basedOn w:val="Normal"/>
    <w:next w:val="Normal"/>
    <w:autoRedefine/>
    <w:uiPriority w:val="39"/>
    <w:unhideWhenUsed/>
    <w:rsid w:val="001C689C"/>
    <w:pPr>
      <w:spacing w:after="100"/>
    </w:pPr>
  </w:style>
  <w:style w:type="paragraph" w:styleId="TOC2">
    <w:name w:val="toc 2"/>
    <w:basedOn w:val="Normal"/>
    <w:next w:val="Normal"/>
    <w:autoRedefine/>
    <w:uiPriority w:val="39"/>
    <w:unhideWhenUsed/>
    <w:rsid w:val="001C689C"/>
    <w:pPr>
      <w:spacing w:after="100"/>
      <w:ind w:left="220"/>
    </w:pPr>
  </w:style>
  <w:style w:type="paragraph" w:styleId="TOC3">
    <w:name w:val="toc 3"/>
    <w:basedOn w:val="Normal"/>
    <w:next w:val="Normal"/>
    <w:autoRedefine/>
    <w:uiPriority w:val="39"/>
    <w:unhideWhenUsed/>
    <w:rsid w:val="001C689C"/>
    <w:pPr>
      <w:spacing w:after="100"/>
      <w:ind w:left="440"/>
    </w:pPr>
  </w:style>
  <w:style w:type="character" w:styleId="Hyperlink">
    <w:name w:val="Hyperlink"/>
    <w:basedOn w:val="DefaultParagraphFont"/>
    <w:uiPriority w:val="99"/>
    <w:unhideWhenUsed/>
    <w:rsid w:val="001C689C"/>
    <w:rPr>
      <w:color w:val="0563C1" w:themeColor="hyperlink"/>
      <w:u w:val="single"/>
    </w:rPr>
  </w:style>
  <w:style w:type="paragraph" w:styleId="FootnoteText">
    <w:name w:val="footnote text"/>
    <w:basedOn w:val="Normal"/>
    <w:link w:val="FootnoteTextChar"/>
    <w:uiPriority w:val="99"/>
    <w:semiHidden/>
    <w:unhideWhenUsed/>
    <w:rsid w:val="00FD3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8C0"/>
    <w:rPr>
      <w:sz w:val="20"/>
      <w:szCs w:val="20"/>
    </w:rPr>
  </w:style>
  <w:style w:type="character" w:styleId="FootnoteReference">
    <w:name w:val="footnote reference"/>
    <w:basedOn w:val="DefaultParagraphFont"/>
    <w:uiPriority w:val="99"/>
    <w:semiHidden/>
    <w:unhideWhenUsed/>
    <w:rsid w:val="00FD38C0"/>
    <w:rPr>
      <w:vertAlign w:val="superscript"/>
    </w:rPr>
  </w:style>
  <w:style w:type="character" w:styleId="CommentReference">
    <w:name w:val="annotation reference"/>
    <w:basedOn w:val="DefaultParagraphFont"/>
    <w:uiPriority w:val="99"/>
    <w:semiHidden/>
    <w:unhideWhenUsed/>
    <w:rsid w:val="00AF7C54"/>
    <w:rPr>
      <w:sz w:val="16"/>
      <w:szCs w:val="16"/>
    </w:rPr>
  </w:style>
  <w:style w:type="paragraph" w:styleId="CommentText">
    <w:name w:val="annotation text"/>
    <w:basedOn w:val="Normal"/>
    <w:link w:val="CommentTextChar"/>
    <w:uiPriority w:val="99"/>
    <w:unhideWhenUsed/>
    <w:rsid w:val="00AF7C54"/>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F7C54"/>
    <w:rPr>
      <w:kern w:val="2"/>
      <w:sz w:val="20"/>
      <w:szCs w:val="20"/>
      <w14:ligatures w14:val="standardContextual"/>
    </w:rPr>
  </w:style>
  <w:style w:type="character" w:styleId="UnresolvedMention">
    <w:name w:val="Unresolved Mention"/>
    <w:basedOn w:val="DefaultParagraphFont"/>
    <w:uiPriority w:val="99"/>
    <w:semiHidden/>
    <w:unhideWhenUsed/>
    <w:rsid w:val="00AF7C54"/>
    <w:rPr>
      <w:color w:val="605E5C"/>
      <w:shd w:val="clear" w:color="auto" w:fill="E1DFDD"/>
    </w:rPr>
  </w:style>
  <w:style w:type="paragraph" w:styleId="Revision">
    <w:name w:val="Revision"/>
    <w:hidden/>
    <w:uiPriority w:val="99"/>
    <w:semiHidden/>
    <w:rsid w:val="004F3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bristol.gov.uk/contact/complaints-and-feedback/children-and-young-people/childrens-social-work-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bristolcouncil.sharepoint.com/sites/ChildrensServices/Shared%20Documents/Bristol%20Practice%20Framework_Childrens%20services.pdf?CID=5ec4e475-9871-48e2-8255-643148910d4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ristolsafeguarding.org/professional-resources/effective-support-for-children-and-families-in-brist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AA9FFC097854FAA1210CFCE0F43A4" ma:contentTypeVersion="19" ma:contentTypeDescription="Create a new document." ma:contentTypeScope="" ma:versionID="31d0cd244efe9f878c7046df906ef3bb">
  <xsd:schema xmlns:xsd="http://www.w3.org/2001/XMLSchema" xmlns:xs="http://www.w3.org/2001/XMLSchema" xmlns:p="http://schemas.microsoft.com/office/2006/metadata/properties" xmlns:ns2="02872dca-5023-4076-9077-24d4c3624495" xmlns:ns3="a4c675ae-9ba4-4308-97eb-1ec736863f4e" targetNamespace="http://schemas.microsoft.com/office/2006/metadata/properties" ma:root="true" ma:fieldsID="7f71bcf618f1bc433a528f4c2fdf1a6a" ns2:_="" ns3:_="">
    <xsd:import namespace="02872dca-5023-4076-9077-24d4c3624495"/>
    <xsd:import namespace="a4c675ae-9ba4-4308-97eb-1ec736863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72dca-5023-4076-9077-24d4c3624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_x0020_Type" ma:index="26"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13eaaf-083b-45e3-b133-b86271c7ae74}" ma:internalName="TaxCatchAll" ma:showField="CatchAllData" ma:web="a4c675ae-9ba4-4308-97eb-1ec736863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872dca-5023-4076-9077-24d4c3624495">
      <Terms xmlns="http://schemas.microsoft.com/office/infopath/2007/PartnerControls"/>
    </lcf76f155ced4ddcb4097134ff3c332f>
    <TaxCatchAll xmlns="a4c675ae-9ba4-4308-97eb-1ec736863f4e" xsi:nil="true"/>
    <SharedWithUsers xmlns="a4c675ae-9ba4-4308-97eb-1ec736863f4e">
      <UserInfo>
        <DisplayName>Olwen Kelly</DisplayName>
        <AccountId>17</AccountId>
        <AccountType/>
      </UserInfo>
    </SharedWithUsers>
    <Document_x0020_Type xmlns="02872dca-5023-4076-9077-24d4c3624495" xsi:nil="true"/>
  </documentManagement>
</p:properties>
</file>

<file path=customXml/itemProps1.xml><?xml version="1.0" encoding="utf-8"?>
<ds:datastoreItem xmlns:ds="http://schemas.openxmlformats.org/officeDocument/2006/customXml" ds:itemID="{AAB2EC37-86D9-4C81-BB88-CC305AE5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72dca-5023-4076-9077-24d4c3624495"/>
    <ds:schemaRef ds:uri="a4c675ae-9ba4-4308-97eb-1ec736863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DFC7C-AAB5-4E69-9712-5B56F4AAE8BE}">
  <ds:schemaRefs>
    <ds:schemaRef ds:uri="http://schemas.openxmlformats.org/officeDocument/2006/bibliography"/>
  </ds:schemaRefs>
</ds:datastoreItem>
</file>

<file path=customXml/itemProps3.xml><?xml version="1.0" encoding="utf-8"?>
<ds:datastoreItem xmlns:ds="http://schemas.openxmlformats.org/officeDocument/2006/customXml" ds:itemID="{F19EF7EF-A359-43BF-A9A7-4E468C384EE1}">
  <ds:schemaRefs>
    <ds:schemaRef ds:uri="http://schemas.microsoft.com/sharepoint/v3/contenttype/forms"/>
  </ds:schemaRefs>
</ds:datastoreItem>
</file>

<file path=customXml/itemProps4.xml><?xml version="1.0" encoding="utf-8"?>
<ds:datastoreItem xmlns:ds="http://schemas.openxmlformats.org/officeDocument/2006/customXml" ds:itemID="{39C5218A-BC71-4E26-B9C3-9ED1ED59DEEA}">
  <ds:schemaRefs>
    <ds:schemaRef ds:uri="http://schemas.microsoft.com/office/2006/metadata/properties"/>
    <ds:schemaRef ds:uri="http://schemas.microsoft.com/office/infopath/2007/PartnerControls"/>
    <ds:schemaRef ds:uri="02872dca-5023-4076-9077-24d4c3624495"/>
    <ds:schemaRef ds:uri="a4c675ae-9ba4-4308-97eb-1ec736863f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2640</Words>
  <Characters>15052</Characters>
  <Application>Microsoft Office Word</Application>
  <DocSecurity>0</DocSecurity>
  <Lines>125</Lines>
  <Paragraphs>35</Paragraphs>
  <ScaleCrop>false</ScaleCrop>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Dible</dc:creator>
  <cp:keywords/>
  <dc:description/>
  <cp:lastModifiedBy>Lizzie Lambrou</cp:lastModifiedBy>
  <cp:revision>3</cp:revision>
  <cp:lastPrinted>2025-02-24T16:19:00Z</cp:lastPrinted>
  <dcterms:created xsi:type="dcterms:W3CDTF">2025-06-26T07:51:00Z</dcterms:created>
  <dcterms:modified xsi:type="dcterms:W3CDTF">2025-06-26T07:52:00Z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0x010100AB3AA9FFC097854FAA1210CFCE0F43A4</vt:lpwstr>
  </property>
  <property fmtid="{D5CDD505-2E9C-101B-9397-08002B2CF9AE}" pid="3" name="MediaServiceImageTags">
    <vt:lpwstr/>
  </property>
</Properties>
</file>